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A72E" w14:textId="77777777" w:rsidR="00253AAD" w:rsidRPr="00C73552" w:rsidRDefault="0011513B" w:rsidP="00253AAD">
      <w:pPr>
        <w:tabs>
          <w:tab w:val="center" w:pos="4680"/>
          <w:tab w:val="right" w:pos="9360"/>
        </w:tabs>
        <w:rPr>
          <w:sz w:val="22"/>
          <w:szCs w:val="22"/>
          <w:lang w:bidi="ar-SA"/>
        </w:rPr>
      </w:pPr>
      <w:r w:rsidRPr="00C73552">
        <w:rPr>
          <w:noProof/>
          <w:sz w:val="22"/>
          <w:szCs w:val="22"/>
          <w:lang w:bidi="ar-SA"/>
        </w:rPr>
        <mc:AlternateContent>
          <mc:Choice Requires="wps">
            <w:drawing>
              <wp:anchor distT="0" distB="0" distL="114300" distR="114300" simplePos="0" relativeHeight="251659264" behindDoc="0" locked="0" layoutInCell="1" allowOverlap="1" wp14:anchorId="4B05D3F5" wp14:editId="39A13838">
                <wp:simplePos x="0" y="0"/>
                <wp:positionH relativeFrom="column">
                  <wp:posOffset>1919605</wp:posOffset>
                </wp:positionH>
                <wp:positionV relativeFrom="paragraph">
                  <wp:posOffset>-137795</wp:posOffset>
                </wp:positionV>
                <wp:extent cx="4095750" cy="12477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9A3FC" w14:textId="77777777" w:rsidR="00253AAD" w:rsidRDefault="00253AAD" w:rsidP="00253AAD">
                            <w:pPr>
                              <w:rPr>
                                <w:sz w:val="20"/>
                                <w:szCs w:val="20"/>
                              </w:rPr>
                            </w:pPr>
                          </w:p>
                          <w:p w14:paraId="5294C2A1" w14:textId="77777777" w:rsidR="00253AAD" w:rsidRDefault="00253AAD" w:rsidP="00BE56DA">
                            <w:pPr>
                              <w:jc w:val="both"/>
                              <w:rPr>
                                <w:sz w:val="20"/>
                                <w:szCs w:val="20"/>
                              </w:rPr>
                            </w:pPr>
                            <w:proofErr w:type="spellStart"/>
                            <w:r>
                              <w:rPr>
                                <w:sz w:val="20"/>
                                <w:szCs w:val="20"/>
                              </w:rPr>
                              <w:t>Centar</w:t>
                            </w:r>
                            <w:proofErr w:type="spellEnd"/>
                            <w:r>
                              <w:rPr>
                                <w:sz w:val="20"/>
                                <w:szCs w:val="20"/>
                              </w:rPr>
                              <w:t xml:space="preserve"> za </w:t>
                            </w:r>
                            <w:proofErr w:type="spellStart"/>
                            <w:r>
                              <w:rPr>
                                <w:sz w:val="20"/>
                                <w:szCs w:val="20"/>
                              </w:rPr>
                              <w:t>p</w:t>
                            </w:r>
                            <w:r w:rsidR="00BE56DA">
                              <w:rPr>
                                <w:sz w:val="20"/>
                                <w:szCs w:val="20"/>
                              </w:rPr>
                              <w:t>rom</w:t>
                            </w:r>
                            <w:r w:rsidRPr="00AD7E5E">
                              <w:rPr>
                                <w:sz w:val="20"/>
                                <w:szCs w:val="20"/>
                              </w:rPr>
                              <w:t>ovisаnje</w:t>
                            </w:r>
                            <w:proofErr w:type="spellEnd"/>
                            <w:r w:rsidRPr="00AD7E5E">
                              <w:rPr>
                                <w:sz w:val="20"/>
                                <w:szCs w:val="20"/>
                              </w:rPr>
                              <w:t xml:space="preserve"> </w:t>
                            </w:r>
                            <w:proofErr w:type="spellStart"/>
                            <w:r w:rsidRPr="00AD7E5E">
                              <w:rPr>
                                <w:sz w:val="20"/>
                                <w:szCs w:val="20"/>
                              </w:rPr>
                              <w:t>konceptа</w:t>
                            </w:r>
                            <w:proofErr w:type="spellEnd"/>
                            <w:r w:rsidRPr="00AD7E5E">
                              <w:rPr>
                                <w:sz w:val="20"/>
                                <w:szCs w:val="20"/>
                              </w:rPr>
                              <w:t xml:space="preserve"> </w:t>
                            </w:r>
                            <w:proofErr w:type="spellStart"/>
                            <w:r w:rsidRPr="00AD7E5E">
                              <w:rPr>
                                <w:sz w:val="20"/>
                                <w:szCs w:val="20"/>
                              </w:rPr>
                              <w:t>cjeloživotno</w:t>
                            </w:r>
                            <w:r>
                              <w:rPr>
                                <w:sz w:val="20"/>
                                <w:szCs w:val="20"/>
                              </w:rPr>
                              <w:t>g</w:t>
                            </w:r>
                            <w:proofErr w:type="spellEnd"/>
                            <w:r>
                              <w:rPr>
                                <w:sz w:val="20"/>
                                <w:szCs w:val="20"/>
                              </w:rPr>
                              <w:t xml:space="preserve"> </w:t>
                            </w:r>
                            <w:proofErr w:type="spellStart"/>
                            <w:r>
                              <w:rPr>
                                <w:sz w:val="20"/>
                                <w:szCs w:val="20"/>
                              </w:rPr>
                              <w:t>učenjа</w:t>
                            </w:r>
                            <w:proofErr w:type="spellEnd"/>
                            <w:r>
                              <w:rPr>
                                <w:sz w:val="20"/>
                                <w:szCs w:val="20"/>
                              </w:rPr>
                              <w:t xml:space="preserve">, </w:t>
                            </w:r>
                            <w:proofErr w:type="spellStart"/>
                            <w:r>
                              <w:rPr>
                                <w:sz w:val="20"/>
                                <w:szCs w:val="20"/>
                              </w:rPr>
                              <w:t>svih</w:t>
                            </w:r>
                            <w:proofErr w:type="spellEnd"/>
                            <w:r>
                              <w:rPr>
                                <w:sz w:val="20"/>
                                <w:szCs w:val="20"/>
                              </w:rPr>
                              <w:t xml:space="preserve"> </w:t>
                            </w:r>
                            <w:proofErr w:type="spellStart"/>
                            <w:r>
                              <w:rPr>
                                <w:sz w:val="20"/>
                                <w:szCs w:val="20"/>
                              </w:rPr>
                              <w:t>vidovа</w:t>
                            </w:r>
                            <w:proofErr w:type="spellEnd"/>
                            <w:r>
                              <w:rPr>
                                <w:sz w:val="20"/>
                                <w:szCs w:val="20"/>
                              </w:rPr>
                              <w:t xml:space="preserve"> </w:t>
                            </w:r>
                            <w:proofErr w:type="spellStart"/>
                            <w:r>
                              <w:rPr>
                                <w:sz w:val="20"/>
                                <w:szCs w:val="20"/>
                              </w:rPr>
                              <w:t>formаlnog</w:t>
                            </w:r>
                            <w:proofErr w:type="spellEnd"/>
                            <w:r>
                              <w:rPr>
                                <w:sz w:val="20"/>
                                <w:szCs w:val="20"/>
                              </w:rPr>
                              <w:t xml:space="preserve"> i </w:t>
                            </w:r>
                            <w:proofErr w:type="spellStart"/>
                            <w:r>
                              <w:rPr>
                                <w:sz w:val="20"/>
                                <w:szCs w:val="20"/>
                              </w:rPr>
                              <w:t>neformаlnog</w:t>
                            </w:r>
                            <w:proofErr w:type="spellEnd"/>
                            <w:r>
                              <w:rPr>
                                <w:sz w:val="20"/>
                                <w:szCs w:val="20"/>
                              </w:rPr>
                              <w:t xml:space="preserve"> </w:t>
                            </w:r>
                            <w:proofErr w:type="spellStart"/>
                            <w:r>
                              <w:rPr>
                                <w:sz w:val="20"/>
                                <w:szCs w:val="20"/>
                              </w:rPr>
                              <w:t>učenja</w:t>
                            </w:r>
                            <w:proofErr w:type="spellEnd"/>
                            <w:r w:rsidRPr="00AD7E5E">
                              <w:rPr>
                                <w:sz w:val="20"/>
                                <w:szCs w:val="20"/>
                              </w:rPr>
                              <w:t xml:space="preserve">, </w:t>
                            </w:r>
                            <w:proofErr w:type="spellStart"/>
                            <w:r w:rsidRPr="00AD7E5E">
                              <w:rPr>
                                <w:sz w:val="20"/>
                                <w:szCs w:val="20"/>
                              </w:rPr>
                              <w:t>te</w:t>
                            </w:r>
                            <w:proofErr w:type="spellEnd"/>
                            <w:r w:rsidRPr="00AD7E5E">
                              <w:rPr>
                                <w:sz w:val="20"/>
                                <w:szCs w:val="20"/>
                              </w:rPr>
                              <w:t xml:space="preserve"> </w:t>
                            </w:r>
                            <w:proofErr w:type="spellStart"/>
                            <w:r w:rsidRPr="00AD7E5E">
                              <w:rPr>
                                <w:sz w:val="20"/>
                                <w:szCs w:val="20"/>
                              </w:rPr>
                              <w:t>moderni</w:t>
                            </w:r>
                            <w:r>
                              <w:rPr>
                                <w:sz w:val="20"/>
                                <w:szCs w:val="20"/>
                              </w:rPr>
                              <w:t>h</w:t>
                            </w:r>
                            <w:proofErr w:type="spellEnd"/>
                            <w:r>
                              <w:rPr>
                                <w:sz w:val="20"/>
                                <w:szCs w:val="20"/>
                              </w:rPr>
                              <w:t xml:space="preserve"> i </w:t>
                            </w:r>
                            <w:proofErr w:type="spellStart"/>
                            <w:r>
                              <w:rPr>
                                <w:sz w:val="20"/>
                                <w:szCs w:val="20"/>
                              </w:rPr>
                              <w:t>аktuelnih</w:t>
                            </w:r>
                            <w:proofErr w:type="spellEnd"/>
                            <w:r>
                              <w:rPr>
                                <w:sz w:val="20"/>
                                <w:szCs w:val="20"/>
                              </w:rPr>
                              <w:t xml:space="preserve"> </w:t>
                            </w:r>
                            <w:proofErr w:type="spellStart"/>
                            <w:r>
                              <w:rPr>
                                <w:sz w:val="20"/>
                                <w:szCs w:val="20"/>
                              </w:rPr>
                              <w:t>znаnjа</w:t>
                            </w:r>
                            <w:proofErr w:type="spellEnd"/>
                            <w:r>
                              <w:rPr>
                                <w:sz w:val="20"/>
                                <w:szCs w:val="20"/>
                              </w:rPr>
                              <w:t xml:space="preserve"> i </w:t>
                            </w:r>
                            <w:proofErr w:type="spellStart"/>
                            <w:r>
                              <w:rPr>
                                <w:sz w:val="20"/>
                                <w:szCs w:val="20"/>
                              </w:rPr>
                              <w:t>vještinа</w:t>
                            </w:r>
                            <w:proofErr w:type="spellEnd"/>
                            <w:r>
                              <w:rPr>
                                <w:sz w:val="20"/>
                                <w:szCs w:val="20"/>
                              </w:rPr>
                              <w:t xml:space="preserve">. </w:t>
                            </w:r>
                          </w:p>
                          <w:p w14:paraId="2FFB6A4A" w14:textId="77777777" w:rsidR="00253AAD" w:rsidRDefault="00253AAD" w:rsidP="00BE56DA">
                            <w:pPr>
                              <w:jc w:val="both"/>
                              <w:rPr>
                                <w:sz w:val="20"/>
                                <w:szCs w:val="20"/>
                                <w:lang w:val="sr-Latn-BA"/>
                              </w:rPr>
                            </w:pPr>
                            <w:proofErr w:type="spellStart"/>
                            <w:proofErr w:type="gramStart"/>
                            <w:r w:rsidRPr="00420713">
                              <w:rPr>
                                <w:sz w:val="20"/>
                                <w:szCs w:val="20"/>
                                <w:lang w:val="fr-FR"/>
                              </w:rPr>
                              <w:t>Adresa</w:t>
                            </w:r>
                            <w:proofErr w:type="spellEnd"/>
                            <w:r w:rsidRPr="00420713">
                              <w:rPr>
                                <w:sz w:val="20"/>
                                <w:szCs w:val="20"/>
                                <w:lang w:val="fr-FR"/>
                              </w:rPr>
                              <w:t>:</w:t>
                            </w:r>
                            <w:proofErr w:type="gramEnd"/>
                            <w:r w:rsidRPr="00420713">
                              <w:rPr>
                                <w:sz w:val="20"/>
                                <w:szCs w:val="20"/>
                                <w:lang w:val="fr-FR"/>
                              </w:rPr>
                              <w:t xml:space="preserve"> Branka </w:t>
                            </w:r>
                            <w:proofErr w:type="spellStart"/>
                            <w:r w:rsidRPr="00420713">
                              <w:rPr>
                                <w:sz w:val="20"/>
                                <w:szCs w:val="20"/>
                                <w:lang w:val="fr-FR"/>
                              </w:rPr>
                              <w:t>Ćopića</w:t>
                            </w:r>
                            <w:proofErr w:type="spellEnd"/>
                            <w:r w:rsidRPr="00420713">
                              <w:rPr>
                                <w:sz w:val="20"/>
                                <w:szCs w:val="20"/>
                                <w:lang w:val="fr-FR"/>
                              </w:rPr>
                              <w:t xml:space="preserve"> 9</w:t>
                            </w:r>
                            <w:r>
                              <w:rPr>
                                <w:sz w:val="20"/>
                                <w:szCs w:val="20"/>
                                <w:lang w:val="sr-Latn-BA"/>
                              </w:rPr>
                              <w:t>, 78 000 Banja Luka</w:t>
                            </w:r>
                          </w:p>
                          <w:p w14:paraId="5B295D84" w14:textId="77777777" w:rsidR="00253AAD" w:rsidRPr="00420713" w:rsidRDefault="00253AAD" w:rsidP="00BE56DA">
                            <w:pPr>
                              <w:jc w:val="both"/>
                              <w:rPr>
                                <w:sz w:val="20"/>
                                <w:szCs w:val="20"/>
                                <w:lang w:val="fr-FR"/>
                              </w:rPr>
                            </w:pPr>
                            <w:r>
                              <w:rPr>
                                <w:sz w:val="20"/>
                                <w:szCs w:val="20"/>
                                <w:lang w:val="sr-Latn-BA"/>
                              </w:rPr>
                              <w:t xml:space="preserve">E-mail: </w:t>
                            </w:r>
                            <w:hyperlink r:id="rId7" w:history="1">
                              <w:r w:rsidR="00017746" w:rsidRPr="005B1FF6">
                                <w:rPr>
                                  <w:rStyle w:val="Hyperlink"/>
                                  <w:sz w:val="20"/>
                                  <w:szCs w:val="20"/>
                                  <w:lang w:val="sr-Latn-BA"/>
                                </w:rPr>
                                <w:t>centarmodernihznanja</w:t>
                              </w:r>
                              <w:r w:rsidR="00017746" w:rsidRPr="005B1FF6">
                                <w:rPr>
                                  <w:rStyle w:val="Hyperlink"/>
                                  <w:sz w:val="20"/>
                                  <w:szCs w:val="20"/>
                                  <w:lang w:val="fr-FR"/>
                                </w:rPr>
                                <w:t>@gmail.com</w:t>
                              </w:r>
                            </w:hyperlink>
                          </w:p>
                          <w:p w14:paraId="5CF5797A" w14:textId="77777777" w:rsidR="00253AAD" w:rsidRPr="00091832" w:rsidRDefault="00253AAD" w:rsidP="00BE56DA">
                            <w:pPr>
                              <w:jc w:val="both"/>
                              <w:rPr>
                                <w:sz w:val="20"/>
                                <w:szCs w:val="20"/>
                                <w:lang w:val="fr-FR"/>
                              </w:rPr>
                            </w:pPr>
                            <w:proofErr w:type="gramStart"/>
                            <w:r w:rsidRPr="00091832">
                              <w:rPr>
                                <w:sz w:val="20"/>
                                <w:szCs w:val="20"/>
                                <w:lang w:val="fr-FR"/>
                              </w:rPr>
                              <w:t>Telefon:</w:t>
                            </w:r>
                            <w:proofErr w:type="gramEnd"/>
                            <w:r w:rsidRPr="00091832">
                              <w:rPr>
                                <w:sz w:val="20"/>
                                <w:szCs w:val="20"/>
                                <w:lang w:val="fr-FR"/>
                              </w:rPr>
                              <w:t xml:space="preserve"> +387/65-609-929</w:t>
                            </w:r>
                          </w:p>
                          <w:p w14:paraId="50422612" w14:textId="1917A0AB" w:rsidR="00253AAD" w:rsidRPr="004448B5" w:rsidRDefault="00253AAD" w:rsidP="00BE56DA">
                            <w:pPr>
                              <w:jc w:val="both"/>
                              <w:rPr>
                                <w:sz w:val="20"/>
                                <w:szCs w:val="20"/>
                                <w:lang w:val="sr-Latn-BA"/>
                              </w:rPr>
                            </w:pPr>
                            <w:r>
                              <w:rPr>
                                <w:sz w:val="20"/>
                                <w:szCs w:val="20"/>
                              </w:rPr>
                              <w:t>Ra</w:t>
                            </w:r>
                            <w:r>
                              <w:rPr>
                                <w:sz w:val="20"/>
                                <w:szCs w:val="20"/>
                                <w:lang w:val="sr-Latn-BA"/>
                              </w:rPr>
                              <w:t xml:space="preserve">čun za KM uplate: </w:t>
                            </w:r>
                            <w:proofErr w:type="gramStart"/>
                            <w:r w:rsidR="00363A85">
                              <w:rPr>
                                <w:sz w:val="20"/>
                                <w:szCs w:val="20"/>
                                <w:lang w:val="sr-Latn-BA"/>
                              </w:rPr>
                              <w:t>ATOS  bank</w:t>
                            </w:r>
                            <w:proofErr w:type="gramEnd"/>
                            <w:r>
                              <w:rPr>
                                <w:sz w:val="20"/>
                                <w:szCs w:val="20"/>
                                <w:lang w:val="sr-Latn-BA"/>
                              </w:rPr>
                              <w:t xml:space="preserve"> a.d. 5672412700024351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5D3F5" id="_x0000_t202" coordsize="21600,21600" o:spt="202" path="m,l,21600r21600,l21600,xe">
                <v:stroke joinstyle="miter"/>
                <v:path gradientshapeok="t" o:connecttype="rect"/>
              </v:shapetype>
              <v:shape id="Text Box 5" o:spid="_x0000_s1026" type="#_x0000_t202" style="position:absolute;margin-left:151.15pt;margin-top:-10.85pt;width:32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8wEAAMsDAAAOAAAAZHJzL2Uyb0RvYy54bWysU8GO0zAQvSPxD5bvNG3VUjZqulq6KkJa&#10;WKSFD3AcJ7FwPGbsNilfz9jJdgvcEDlYHo/9Zt6bl+3t0Bl2Uug12IIvZnPOlJVQadsU/NvXw5t3&#10;nPkgbCUMWFXws/L8dvf61bZ3uVpCC6ZSyAjE+rx3BW9DcHmWedmqTvgZOGUpWQN2IlCITVah6Am9&#10;M9lyPn+b9YCVQ5DKezq9H5N8l/DrWsnwWNdeBWYKTr2FtGJay7hmu63IGxSu1XJqQ/xDF53Qlope&#10;oO5FEOyI+i+oTksED3WYSegyqGstVeJAbBbzP9g8tcKpxIXE8e4ik/9/sPLz6cl9QRaG9zDQABMJ&#10;7x5AfvfMwr4VtlF3iNC3SlRUeBEly3rn8+lplNrnPoKU/SeoaMjiGCABDTV2URXiyQidBnC+iK6G&#10;wCQdruY3682aUpJyi+Vqs9msUw2RPz936MMHBR2Lm4IjTTXBi9ODD7EdkT9fidU8GF0dtDEpwKbc&#10;G2QnQQ44pG9C/+2asfGyhfhsRIwniWekNpIMQzlQMvItoToTY4TRUfQH0KYF/MlZT24quP9xFKg4&#10;Mx8tqXazWK2i/VKwWm+WFOB1przOCCsJquCBs3G7D6Nljw5101KlcU4W7kjpWicNXrqa+ibHJGkm&#10;d0dLXsfp1ss/uPsFAAD//wMAUEsDBBQABgAIAAAAIQB137V13wAAAAsBAAAPAAAAZHJzL2Rvd25y&#10;ZXYueG1sTI/BbsIwDIbvk/YOkZF2mSCldAS6pmibtGlXGA/gtqGtaJyqCbS8/bzTONr+9Pv7s91k&#10;O3E1g28daVguIhCGSle1VGs4/nzONyB8QKqwc2Q03IyHXf74kGFauZH25noIteAQ8ilqaELoUyl9&#10;2RiLfuF6Q3w7ucFi4HGoZTXgyOG2k3EUraXFlvhDg735aEx5PlyshtP3+PyyHYuvcFT7ZP2OrSrc&#10;Teun2fT2CiKYKfzD8KfP6pCzU+EuVHnRaVhF8YpRDfN4qUAwsU0UbwpGVbIBmWfyvkP+CwAA//8D&#10;AFBLAQItABQABgAIAAAAIQC2gziS/gAAAOEBAAATAAAAAAAAAAAAAAAAAAAAAABbQ29udGVudF9U&#10;eXBlc10ueG1sUEsBAi0AFAAGAAgAAAAhADj9If/WAAAAlAEAAAsAAAAAAAAAAAAAAAAALwEAAF9y&#10;ZWxzLy5yZWxzUEsBAi0AFAAGAAgAAAAhAP4ci77zAQAAywMAAA4AAAAAAAAAAAAAAAAALgIAAGRy&#10;cy9lMm9Eb2MueG1sUEsBAi0AFAAGAAgAAAAhAHXftXXfAAAACwEAAA8AAAAAAAAAAAAAAAAATQQA&#10;AGRycy9kb3ducmV2LnhtbFBLBQYAAAAABAAEAPMAAABZBQAAAAA=&#10;" stroked="f">
                <v:textbox>
                  <w:txbxContent>
                    <w:p w14:paraId="2179A3FC" w14:textId="77777777" w:rsidR="00253AAD" w:rsidRDefault="00253AAD" w:rsidP="00253AAD">
                      <w:pPr>
                        <w:rPr>
                          <w:sz w:val="20"/>
                          <w:szCs w:val="20"/>
                        </w:rPr>
                      </w:pPr>
                    </w:p>
                    <w:p w14:paraId="5294C2A1" w14:textId="77777777" w:rsidR="00253AAD" w:rsidRDefault="00253AAD" w:rsidP="00BE56DA">
                      <w:pPr>
                        <w:jc w:val="both"/>
                        <w:rPr>
                          <w:sz w:val="20"/>
                          <w:szCs w:val="20"/>
                        </w:rPr>
                      </w:pPr>
                      <w:proofErr w:type="spellStart"/>
                      <w:r>
                        <w:rPr>
                          <w:sz w:val="20"/>
                          <w:szCs w:val="20"/>
                        </w:rPr>
                        <w:t>Centar</w:t>
                      </w:r>
                      <w:proofErr w:type="spellEnd"/>
                      <w:r>
                        <w:rPr>
                          <w:sz w:val="20"/>
                          <w:szCs w:val="20"/>
                        </w:rPr>
                        <w:t xml:space="preserve"> za </w:t>
                      </w:r>
                      <w:proofErr w:type="spellStart"/>
                      <w:r>
                        <w:rPr>
                          <w:sz w:val="20"/>
                          <w:szCs w:val="20"/>
                        </w:rPr>
                        <w:t>p</w:t>
                      </w:r>
                      <w:r w:rsidR="00BE56DA">
                        <w:rPr>
                          <w:sz w:val="20"/>
                          <w:szCs w:val="20"/>
                        </w:rPr>
                        <w:t>rom</w:t>
                      </w:r>
                      <w:r w:rsidRPr="00AD7E5E">
                        <w:rPr>
                          <w:sz w:val="20"/>
                          <w:szCs w:val="20"/>
                        </w:rPr>
                        <w:t>ovisаnje</w:t>
                      </w:r>
                      <w:proofErr w:type="spellEnd"/>
                      <w:r w:rsidRPr="00AD7E5E">
                        <w:rPr>
                          <w:sz w:val="20"/>
                          <w:szCs w:val="20"/>
                        </w:rPr>
                        <w:t xml:space="preserve"> </w:t>
                      </w:r>
                      <w:proofErr w:type="spellStart"/>
                      <w:r w:rsidRPr="00AD7E5E">
                        <w:rPr>
                          <w:sz w:val="20"/>
                          <w:szCs w:val="20"/>
                        </w:rPr>
                        <w:t>konceptа</w:t>
                      </w:r>
                      <w:proofErr w:type="spellEnd"/>
                      <w:r w:rsidRPr="00AD7E5E">
                        <w:rPr>
                          <w:sz w:val="20"/>
                          <w:szCs w:val="20"/>
                        </w:rPr>
                        <w:t xml:space="preserve"> </w:t>
                      </w:r>
                      <w:proofErr w:type="spellStart"/>
                      <w:r w:rsidRPr="00AD7E5E">
                        <w:rPr>
                          <w:sz w:val="20"/>
                          <w:szCs w:val="20"/>
                        </w:rPr>
                        <w:t>cjeloživotno</w:t>
                      </w:r>
                      <w:r>
                        <w:rPr>
                          <w:sz w:val="20"/>
                          <w:szCs w:val="20"/>
                        </w:rPr>
                        <w:t>g</w:t>
                      </w:r>
                      <w:proofErr w:type="spellEnd"/>
                      <w:r>
                        <w:rPr>
                          <w:sz w:val="20"/>
                          <w:szCs w:val="20"/>
                        </w:rPr>
                        <w:t xml:space="preserve"> </w:t>
                      </w:r>
                      <w:proofErr w:type="spellStart"/>
                      <w:r>
                        <w:rPr>
                          <w:sz w:val="20"/>
                          <w:szCs w:val="20"/>
                        </w:rPr>
                        <w:t>učenjа</w:t>
                      </w:r>
                      <w:proofErr w:type="spellEnd"/>
                      <w:r>
                        <w:rPr>
                          <w:sz w:val="20"/>
                          <w:szCs w:val="20"/>
                        </w:rPr>
                        <w:t xml:space="preserve">, </w:t>
                      </w:r>
                      <w:proofErr w:type="spellStart"/>
                      <w:r>
                        <w:rPr>
                          <w:sz w:val="20"/>
                          <w:szCs w:val="20"/>
                        </w:rPr>
                        <w:t>svih</w:t>
                      </w:r>
                      <w:proofErr w:type="spellEnd"/>
                      <w:r>
                        <w:rPr>
                          <w:sz w:val="20"/>
                          <w:szCs w:val="20"/>
                        </w:rPr>
                        <w:t xml:space="preserve"> </w:t>
                      </w:r>
                      <w:proofErr w:type="spellStart"/>
                      <w:r>
                        <w:rPr>
                          <w:sz w:val="20"/>
                          <w:szCs w:val="20"/>
                        </w:rPr>
                        <w:t>vidovа</w:t>
                      </w:r>
                      <w:proofErr w:type="spellEnd"/>
                      <w:r>
                        <w:rPr>
                          <w:sz w:val="20"/>
                          <w:szCs w:val="20"/>
                        </w:rPr>
                        <w:t xml:space="preserve"> </w:t>
                      </w:r>
                      <w:proofErr w:type="spellStart"/>
                      <w:r>
                        <w:rPr>
                          <w:sz w:val="20"/>
                          <w:szCs w:val="20"/>
                        </w:rPr>
                        <w:t>formаlnog</w:t>
                      </w:r>
                      <w:proofErr w:type="spellEnd"/>
                      <w:r>
                        <w:rPr>
                          <w:sz w:val="20"/>
                          <w:szCs w:val="20"/>
                        </w:rPr>
                        <w:t xml:space="preserve"> i </w:t>
                      </w:r>
                      <w:proofErr w:type="spellStart"/>
                      <w:r>
                        <w:rPr>
                          <w:sz w:val="20"/>
                          <w:szCs w:val="20"/>
                        </w:rPr>
                        <w:t>neformаlnog</w:t>
                      </w:r>
                      <w:proofErr w:type="spellEnd"/>
                      <w:r>
                        <w:rPr>
                          <w:sz w:val="20"/>
                          <w:szCs w:val="20"/>
                        </w:rPr>
                        <w:t xml:space="preserve"> </w:t>
                      </w:r>
                      <w:proofErr w:type="spellStart"/>
                      <w:r>
                        <w:rPr>
                          <w:sz w:val="20"/>
                          <w:szCs w:val="20"/>
                        </w:rPr>
                        <w:t>učenja</w:t>
                      </w:r>
                      <w:proofErr w:type="spellEnd"/>
                      <w:r w:rsidRPr="00AD7E5E">
                        <w:rPr>
                          <w:sz w:val="20"/>
                          <w:szCs w:val="20"/>
                        </w:rPr>
                        <w:t xml:space="preserve">, </w:t>
                      </w:r>
                      <w:proofErr w:type="spellStart"/>
                      <w:r w:rsidRPr="00AD7E5E">
                        <w:rPr>
                          <w:sz w:val="20"/>
                          <w:szCs w:val="20"/>
                        </w:rPr>
                        <w:t>te</w:t>
                      </w:r>
                      <w:proofErr w:type="spellEnd"/>
                      <w:r w:rsidRPr="00AD7E5E">
                        <w:rPr>
                          <w:sz w:val="20"/>
                          <w:szCs w:val="20"/>
                        </w:rPr>
                        <w:t xml:space="preserve"> </w:t>
                      </w:r>
                      <w:proofErr w:type="spellStart"/>
                      <w:r w:rsidRPr="00AD7E5E">
                        <w:rPr>
                          <w:sz w:val="20"/>
                          <w:szCs w:val="20"/>
                        </w:rPr>
                        <w:t>moderni</w:t>
                      </w:r>
                      <w:r>
                        <w:rPr>
                          <w:sz w:val="20"/>
                          <w:szCs w:val="20"/>
                        </w:rPr>
                        <w:t>h</w:t>
                      </w:r>
                      <w:proofErr w:type="spellEnd"/>
                      <w:r>
                        <w:rPr>
                          <w:sz w:val="20"/>
                          <w:szCs w:val="20"/>
                        </w:rPr>
                        <w:t xml:space="preserve"> i </w:t>
                      </w:r>
                      <w:proofErr w:type="spellStart"/>
                      <w:r>
                        <w:rPr>
                          <w:sz w:val="20"/>
                          <w:szCs w:val="20"/>
                        </w:rPr>
                        <w:t>аktuelnih</w:t>
                      </w:r>
                      <w:proofErr w:type="spellEnd"/>
                      <w:r>
                        <w:rPr>
                          <w:sz w:val="20"/>
                          <w:szCs w:val="20"/>
                        </w:rPr>
                        <w:t xml:space="preserve"> </w:t>
                      </w:r>
                      <w:proofErr w:type="spellStart"/>
                      <w:r>
                        <w:rPr>
                          <w:sz w:val="20"/>
                          <w:szCs w:val="20"/>
                        </w:rPr>
                        <w:t>znаnjа</w:t>
                      </w:r>
                      <w:proofErr w:type="spellEnd"/>
                      <w:r>
                        <w:rPr>
                          <w:sz w:val="20"/>
                          <w:szCs w:val="20"/>
                        </w:rPr>
                        <w:t xml:space="preserve"> i </w:t>
                      </w:r>
                      <w:proofErr w:type="spellStart"/>
                      <w:r>
                        <w:rPr>
                          <w:sz w:val="20"/>
                          <w:szCs w:val="20"/>
                        </w:rPr>
                        <w:t>vještinа</w:t>
                      </w:r>
                      <w:proofErr w:type="spellEnd"/>
                      <w:r>
                        <w:rPr>
                          <w:sz w:val="20"/>
                          <w:szCs w:val="20"/>
                        </w:rPr>
                        <w:t xml:space="preserve">. </w:t>
                      </w:r>
                    </w:p>
                    <w:p w14:paraId="2FFB6A4A" w14:textId="77777777" w:rsidR="00253AAD" w:rsidRDefault="00253AAD" w:rsidP="00BE56DA">
                      <w:pPr>
                        <w:jc w:val="both"/>
                        <w:rPr>
                          <w:sz w:val="20"/>
                          <w:szCs w:val="20"/>
                          <w:lang w:val="sr-Latn-BA"/>
                        </w:rPr>
                      </w:pPr>
                      <w:proofErr w:type="spellStart"/>
                      <w:proofErr w:type="gramStart"/>
                      <w:r w:rsidRPr="00420713">
                        <w:rPr>
                          <w:sz w:val="20"/>
                          <w:szCs w:val="20"/>
                          <w:lang w:val="fr-FR"/>
                        </w:rPr>
                        <w:t>Adresa</w:t>
                      </w:r>
                      <w:proofErr w:type="spellEnd"/>
                      <w:r w:rsidRPr="00420713">
                        <w:rPr>
                          <w:sz w:val="20"/>
                          <w:szCs w:val="20"/>
                          <w:lang w:val="fr-FR"/>
                        </w:rPr>
                        <w:t>:</w:t>
                      </w:r>
                      <w:proofErr w:type="gramEnd"/>
                      <w:r w:rsidRPr="00420713">
                        <w:rPr>
                          <w:sz w:val="20"/>
                          <w:szCs w:val="20"/>
                          <w:lang w:val="fr-FR"/>
                        </w:rPr>
                        <w:t xml:space="preserve"> Branka </w:t>
                      </w:r>
                      <w:proofErr w:type="spellStart"/>
                      <w:r w:rsidRPr="00420713">
                        <w:rPr>
                          <w:sz w:val="20"/>
                          <w:szCs w:val="20"/>
                          <w:lang w:val="fr-FR"/>
                        </w:rPr>
                        <w:t>Ćopića</w:t>
                      </w:r>
                      <w:proofErr w:type="spellEnd"/>
                      <w:r w:rsidRPr="00420713">
                        <w:rPr>
                          <w:sz w:val="20"/>
                          <w:szCs w:val="20"/>
                          <w:lang w:val="fr-FR"/>
                        </w:rPr>
                        <w:t xml:space="preserve"> 9</w:t>
                      </w:r>
                      <w:r>
                        <w:rPr>
                          <w:sz w:val="20"/>
                          <w:szCs w:val="20"/>
                          <w:lang w:val="sr-Latn-BA"/>
                        </w:rPr>
                        <w:t>, 78 000 Banja Luka</w:t>
                      </w:r>
                    </w:p>
                    <w:p w14:paraId="5B295D84" w14:textId="77777777" w:rsidR="00253AAD" w:rsidRPr="00420713" w:rsidRDefault="00253AAD" w:rsidP="00BE56DA">
                      <w:pPr>
                        <w:jc w:val="both"/>
                        <w:rPr>
                          <w:sz w:val="20"/>
                          <w:szCs w:val="20"/>
                          <w:lang w:val="fr-FR"/>
                        </w:rPr>
                      </w:pPr>
                      <w:r>
                        <w:rPr>
                          <w:sz w:val="20"/>
                          <w:szCs w:val="20"/>
                          <w:lang w:val="sr-Latn-BA"/>
                        </w:rPr>
                        <w:t xml:space="preserve">E-mail: </w:t>
                      </w:r>
                      <w:hyperlink r:id="rId8" w:history="1">
                        <w:r w:rsidR="00017746" w:rsidRPr="005B1FF6">
                          <w:rPr>
                            <w:rStyle w:val="Hyperlink"/>
                            <w:sz w:val="20"/>
                            <w:szCs w:val="20"/>
                            <w:lang w:val="sr-Latn-BA"/>
                          </w:rPr>
                          <w:t>centarmodernihznanja</w:t>
                        </w:r>
                        <w:r w:rsidR="00017746" w:rsidRPr="005B1FF6">
                          <w:rPr>
                            <w:rStyle w:val="Hyperlink"/>
                            <w:sz w:val="20"/>
                            <w:szCs w:val="20"/>
                            <w:lang w:val="fr-FR"/>
                          </w:rPr>
                          <w:t>@gmail.com</w:t>
                        </w:r>
                      </w:hyperlink>
                    </w:p>
                    <w:p w14:paraId="5CF5797A" w14:textId="77777777" w:rsidR="00253AAD" w:rsidRPr="00091832" w:rsidRDefault="00253AAD" w:rsidP="00BE56DA">
                      <w:pPr>
                        <w:jc w:val="both"/>
                        <w:rPr>
                          <w:sz w:val="20"/>
                          <w:szCs w:val="20"/>
                          <w:lang w:val="fr-FR"/>
                        </w:rPr>
                      </w:pPr>
                      <w:proofErr w:type="gramStart"/>
                      <w:r w:rsidRPr="00091832">
                        <w:rPr>
                          <w:sz w:val="20"/>
                          <w:szCs w:val="20"/>
                          <w:lang w:val="fr-FR"/>
                        </w:rPr>
                        <w:t>Telefon:</w:t>
                      </w:r>
                      <w:proofErr w:type="gramEnd"/>
                      <w:r w:rsidRPr="00091832">
                        <w:rPr>
                          <w:sz w:val="20"/>
                          <w:szCs w:val="20"/>
                          <w:lang w:val="fr-FR"/>
                        </w:rPr>
                        <w:t xml:space="preserve"> +387/65-609-929</w:t>
                      </w:r>
                    </w:p>
                    <w:p w14:paraId="50422612" w14:textId="1917A0AB" w:rsidR="00253AAD" w:rsidRPr="004448B5" w:rsidRDefault="00253AAD" w:rsidP="00BE56DA">
                      <w:pPr>
                        <w:jc w:val="both"/>
                        <w:rPr>
                          <w:sz w:val="20"/>
                          <w:szCs w:val="20"/>
                          <w:lang w:val="sr-Latn-BA"/>
                        </w:rPr>
                      </w:pPr>
                      <w:r>
                        <w:rPr>
                          <w:sz w:val="20"/>
                          <w:szCs w:val="20"/>
                        </w:rPr>
                        <w:t>Ra</w:t>
                      </w:r>
                      <w:r>
                        <w:rPr>
                          <w:sz w:val="20"/>
                          <w:szCs w:val="20"/>
                          <w:lang w:val="sr-Latn-BA"/>
                        </w:rPr>
                        <w:t xml:space="preserve">čun za KM uplate: </w:t>
                      </w:r>
                      <w:proofErr w:type="gramStart"/>
                      <w:r w:rsidR="00363A85">
                        <w:rPr>
                          <w:sz w:val="20"/>
                          <w:szCs w:val="20"/>
                          <w:lang w:val="sr-Latn-BA"/>
                        </w:rPr>
                        <w:t>ATOS  bank</w:t>
                      </w:r>
                      <w:proofErr w:type="gramEnd"/>
                      <w:r>
                        <w:rPr>
                          <w:sz w:val="20"/>
                          <w:szCs w:val="20"/>
                          <w:lang w:val="sr-Latn-BA"/>
                        </w:rPr>
                        <w:t xml:space="preserve"> a.d. 5672412700024351</w:t>
                      </w:r>
                    </w:p>
                  </w:txbxContent>
                </v:textbox>
              </v:shape>
            </w:pict>
          </mc:Fallback>
        </mc:AlternateContent>
      </w:r>
      <w:r w:rsidR="00253AAD" w:rsidRPr="00C73552">
        <w:rPr>
          <w:noProof/>
          <w:sz w:val="22"/>
          <w:szCs w:val="22"/>
          <w:lang w:bidi="ar-SA"/>
        </w:rPr>
        <w:drawing>
          <wp:inline distT="0" distB="0" distL="0" distR="0" wp14:anchorId="78F68A7E" wp14:editId="252BEEEC">
            <wp:extent cx="1838325" cy="1123950"/>
            <wp:effectExtent l="0" t="0" r="9525" b="0"/>
            <wp:docPr id="4" name="Picture 4" descr="CM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MZ-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123950"/>
                    </a:xfrm>
                    <a:prstGeom prst="rect">
                      <a:avLst/>
                    </a:prstGeom>
                    <a:noFill/>
                    <a:ln>
                      <a:noFill/>
                    </a:ln>
                  </pic:spPr>
                </pic:pic>
              </a:graphicData>
            </a:graphic>
          </wp:inline>
        </w:drawing>
      </w:r>
      <w:r w:rsidR="00253AAD" w:rsidRPr="00C73552">
        <w:rPr>
          <w:sz w:val="22"/>
          <w:szCs w:val="22"/>
          <w:lang w:bidi="ar-SA"/>
        </w:rPr>
        <w:t xml:space="preserve"> </w:t>
      </w:r>
    </w:p>
    <w:p w14:paraId="733399CD" w14:textId="77777777" w:rsidR="00F03BA4" w:rsidRPr="00C73552" w:rsidRDefault="00F03BA4" w:rsidP="00F03BA4">
      <w:pPr>
        <w:tabs>
          <w:tab w:val="left" w:pos="9498"/>
        </w:tabs>
        <w:spacing w:line="280" w:lineRule="exact"/>
        <w:jc w:val="center"/>
        <w:rPr>
          <w:b/>
          <w:sz w:val="22"/>
          <w:szCs w:val="22"/>
        </w:rPr>
      </w:pPr>
    </w:p>
    <w:p w14:paraId="7B7BAFDB" w14:textId="27F9A8AB" w:rsidR="00F03BA4" w:rsidRDefault="00F03BA4" w:rsidP="00F03BA4">
      <w:pPr>
        <w:tabs>
          <w:tab w:val="left" w:pos="9498"/>
        </w:tabs>
        <w:spacing w:line="280" w:lineRule="exact"/>
        <w:jc w:val="center"/>
        <w:rPr>
          <w:b/>
          <w:i/>
          <w:sz w:val="22"/>
          <w:szCs w:val="22"/>
        </w:rPr>
      </w:pPr>
    </w:p>
    <w:p w14:paraId="149E318C" w14:textId="40124F65" w:rsidR="000D2BF7" w:rsidRPr="000D2BF7" w:rsidRDefault="000D2BF7" w:rsidP="000D2BF7">
      <w:pPr>
        <w:tabs>
          <w:tab w:val="left" w:pos="9498"/>
        </w:tabs>
        <w:spacing w:line="280" w:lineRule="exact"/>
        <w:jc w:val="center"/>
        <w:rPr>
          <w:b/>
          <w:bCs/>
          <w:i/>
          <w:sz w:val="22"/>
          <w:szCs w:val="22"/>
        </w:rPr>
      </w:pPr>
      <w:r w:rsidRPr="000D2BF7">
        <w:rPr>
          <w:b/>
          <w:bCs/>
          <w:i/>
          <w:sz w:val="22"/>
          <w:szCs w:val="22"/>
        </w:rPr>
        <w:t>VII</w:t>
      </w:r>
      <w:r>
        <w:rPr>
          <w:b/>
          <w:bCs/>
          <w:i/>
          <w:sz w:val="22"/>
          <w:szCs w:val="22"/>
        </w:rPr>
        <w:t>I</w:t>
      </w:r>
      <w:r w:rsidRPr="000D2BF7">
        <w:rPr>
          <w:b/>
          <w:bCs/>
          <w:i/>
          <w:sz w:val="22"/>
          <w:szCs w:val="22"/>
        </w:rPr>
        <w:t xml:space="preserve"> INTERNATIONAL SCIENTIFIC CONFERENCE</w:t>
      </w:r>
    </w:p>
    <w:p w14:paraId="13DF915E" w14:textId="77777777" w:rsidR="000D2BF7" w:rsidRPr="000D2BF7" w:rsidRDefault="000D2BF7" w:rsidP="000D2BF7">
      <w:pPr>
        <w:tabs>
          <w:tab w:val="left" w:pos="9498"/>
        </w:tabs>
        <w:spacing w:line="280" w:lineRule="exact"/>
        <w:jc w:val="center"/>
        <w:rPr>
          <w:b/>
          <w:bCs/>
          <w:i/>
          <w:sz w:val="22"/>
          <w:szCs w:val="22"/>
        </w:rPr>
      </w:pPr>
      <w:r w:rsidRPr="000D2BF7">
        <w:rPr>
          <w:b/>
          <w:bCs/>
          <w:i/>
          <w:sz w:val="22"/>
          <w:szCs w:val="22"/>
        </w:rPr>
        <w:t>“SOCIAL DEVIATIONS”</w:t>
      </w:r>
    </w:p>
    <w:p w14:paraId="02D87DE5" w14:textId="77777777" w:rsidR="000D2BF7" w:rsidRPr="000D2BF7" w:rsidRDefault="000D2BF7" w:rsidP="000D2BF7">
      <w:pPr>
        <w:tabs>
          <w:tab w:val="left" w:pos="9498"/>
        </w:tabs>
        <w:spacing w:line="280" w:lineRule="exact"/>
        <w:jc w:val="center"/>
        <w:rPr>
          <w:b/>
          <w:bCs/>
          <w:i/>
          <w:sz w:val="22"/>
          <w:szCs w:val="22"/>
        </w:rPr>
      </w:pPr>
    </w:p>
    <w:p w14:paraId="46627D41" w14:textId="77777777" w:rsidR="000D2BF7" w:rsidRPr="000D2BF7" w:rsidRDefault="000D2BF7" w:rsidP="000D2BF7">
      <w:pPr>
        <w:tabs>
          <w:tab w:val="left" w:pos="9498"/>
        </w:tabs>
        <w:spacing w:line="280" w:lineRule="exact"/>
        <w:jc w:val="center"/>
        <w:rPr>
          <w:b/>
          <w:bCs/>
          <w:i/>
          <w:sz w:val="22"/>
          <w:szCs w:val="22"/>
        </w:rPr>
      </w:pPr>
      <w:r w:rsidRPr="000D2BF7">
        <w:rPr>
          <w:b/>
          <w:bCs/>
          <w:i/>
          <w:sz w:val="22"/>
          <w:szCs w:val="22"/>
        </w:rPr>
        <w:t>CONFERENCE TOPIC</w:t>
      </w:r>
    </w:p>
    <w:p w14:paraId="2FC86BA2" w14:textId="36D5F294" w:rsidR="000D2BF7" w:rsidRDefault="000D2BF7" w:rsidP="00F03BA4">
      <w:pPr>
        <w:tabs>
          <w:tab w:val="left" w:pos="9498"/>
        </w:tabs>
        <w:spacing w:line="280" w:lineRule="exact"/>
        <w:jc w:val="center"/>
        <w:rPr>
          <w:b/>
          <w:i/>
          <w:sz w:val="22"/>
          <w:szCs w:val="22"/>
        </w:rPr>
      </w:pPr>
    </w:p>
    <w:p w14:paraId="48C7F19B" w14:textId="398C98FB" w:rsidR="000D2BF7" w:rsidRDefault="000D2BF7" w:rsidP="00F03BA4">
      <w:pPr>
        <w:tabs>
          <w:tab w:val="left" w:pos="9498"/>
        </w:tabs>
        <w:spacing w:line="280" w:lineRule="exact"/>
        <w:jc w:val="center"/>
        <w:rPr>
          <w:b/>
          <w:i/>
          <w:sz w:val="22"/>
          <w:szCs w:val="22"/>
        </w:rPr>
      </w:pPr>
    </w:p>
    <w:p w14:paraId="531664C3" w14:textId="66E5C290" w:rsidR="00F03BA4" w:rsidRPr="00C73552" w:rsidRDefault="00C01342" w:rsidP="00F03BA4">
      <w:pPr>
        <w:spacing w:line="280" w:lineRule="exact"/>
        <w:jc w:val="center"/>
        <w:rPr>
          <w:b/>
          <w:sz w:val="22"/>
          <w:szCs w:val="22"/>
        </w:rPr>
      </w:pPr>
      <w:r>
        <w:rPr>
          <w:b/>
          <w:i/>
          <w:sz w:val="22"/>
          <w:szCs w:val="22"/>
        </w:rPr>
        <w:t xml:space="preserve"> </w:t>
      </w:r>
      <w:r w:rsidR="00EA7931" w:rsidRPr="00EA7931">
        <w:rPr>
          <w:b/>
          <w:i/>
          <w:sz w:val="22"/>
          <w:szCs w:val="22"/>
        </w:rPr>
        <w:t>RIGHT TO HEALTH AND EDUCATION – UNIVERSAL HUMAN RIGHTS</w:t>
      </w:r>
    </w:p>
    <w:p w14:paraId="1D245E97" w14:textId="55F9A940" w:rsidR="00F03BA4" w:rsidRPr="00C73552" w:rsidRDefault="00F03BA4" w:rsidP="00F03BA4">
      <w:pPr>
        <w:pStyle w:val="ListParagraph"/>
        <w:spacing w:line="280" w:lineRule="exact"/>
        <w:ind w:left="0"/>
        <w:jc w:val="center"/>
        <w:rPr>
          <w:b/>
          <w:sz w:val="22"/>
          <w:szCs w:val="22"/>
          <w:lang w:val="sr-Cyrl-BA"/>
        </w:rPr>
      </w:pPr>
      <w:r w:rsidRPr="00C73552">
        <w:rPr>
          <w:b/>
          <w:sz w:val="22"/>
          <w:szCs w:val="22"/>
        </w:rPr>
        <w:t xml:space="preserve">-  </w:t>
      </w:r>
      <w:r w:rsidRPr="00C73552">
        <w:rPr>
          <w:b/>
          <w:sz w:val="22"/>
          <w:szCs w:val="22"/>
          <w:lang w:val="sr-Cyrl-BA"/>
        </w:rPr>
        <w:t>Banja Luka</w:t>
      </w:r>
      <w:r w:rsidRPr="00C73552">
        <w:rPr>
          <w:b/>
          <w:sz w:val="22"/>
          <w:szCs w:val="22"/>
        </w:rPr>
        <w:t xml:space="preserve">, </w:t>
      </w:r>
      <w:r w:rsidR="00363A85">
        <w:rPr>
          <w:b/>
          <w:sz w:val="22"/>
          <w:szCs w:val="22"/>
        </w:rPr>
        <w:t>23</w:t>
      </w:r>
      <w:r w:rsidRPr="00C73552">
        <w:rPr>
          <w:b/>
          <w:sz w:val="22"/>
          <w:szCs w:val="22"/>
        </w:rPr>
        <w:t>.0</w:t>
      </w:r>
      <w:r w:rsidR="00363A85">
        <w:rPr>
          <w:b/>
          <w:sz w:val="22"/>
          <w:szCs w:val="22"/>
        </w:rPr>
        <w:t>6</w:t>
      </w:r>
      <w:r w:rsidRPr="00C73552">
        <w:rPr>
          <w:b/>
          <w:sz w:val="22"/>
          <w:szCs w:val="22"/>
        </w:rPr>
        <w:t>.</w:t>
      </w:r>
      <w:r w:rsidR="00F0150F">
        <w:rPr>
          <w:b/>
          <w:sz w:val="22"/>
          <w:szCs w:val="22"/>
        </w:rPr>
        <w:t xml:space="preserve"> </w:t>
      </w:r>
      <w:r w:rsidRPr="00C73552">
        <w:rPr>
          <w:b/>
          <w:sz w:val="22"/>
          <w:szCs w:val="22"/>
        </w:rPr>
        <w:t>-</w:t>
      </w:r>
      <w:r w:rsidR="00F0150F">
        <w:rPr>
          <w:b/>
          <w:sz w:val="22"/>
          <w:szCs w:val="22"/>
        </w:rPr>
        <w:t xml:space="preserve"> </w:t>
      </w:r>
      <w:r w:rsidR="00363A85">
        <w:rPr>
          <w:b/>
          <w:sz w:val="22"/>
          <w:szCs w:val="22"/>
        </w:rPr>
        <w:t>24</w:t>
      </w:r>
      <w:r w:rsidRPr="00C73552">
        <w:rPr>
          <w:b/>
          <w:sz w:val="22"/>
          <w:szCs w:val="22"/>
        </w:rPr>
        <w:t>.0</w:t>
      </w:r>
      <w:r w:rsidR="00363A85">
        <w:rPr>
          <w:b/>
          <w:sz w:val="22"/>
          <w:szCs w:val="22"/>
        </w:rPr>
        <w:t>6</w:t>
      </w:r>
      <w:r w:rsidRPr="00C73552">
        <w:rPr>
          <w:b/>
          <w:sz w:val="22"/>
          <w:szCs w:val="22"/>
        </w:rPr>
        <w:t>.</w:t>
      </w:r>
      <w:r w:rsidRPr="00C73552">
        <w:rPr>
          <w:b/>
          <w:sz w:val="22"/>
          <w:szCs w:val="22"/>
          <w:lang w:val="sr-Cyrl-BA"/>
        </w:rPr>
        <w:t>20</w:t>
      </w:r>
      <w:r w:rsidR="00154EDA" w:rsidRPr="00C73552">
        <w:rPr>
          <w:b/>
          <w:sz w:val="22"/>
          <w:szCs w:val="22"/>
          <w:lang w:val="hr-HR"/>
        </w:rPr>
        <w:t>2</w:t>
      </w:r>
      <w:r w:rsidR="00363A85">
        <w:rPr>
          <w:b/>
          <w:sz w:val="22"/>
          <w:szCs w:val="22"/>
          <w:lang w:val="hr-HR"/>
        </w:rPr>
        <w:t>3</w:t>
      </w:r>
      <w:r w:rsidRPr="00C73552">
        <w:rPr>
          <w:b/>
          <w:sz w:val="22"/>
          <w:szCs w:val="22"/>
          <w:lang w:val="sr-Cyrl-BA"/>
        </w:rPr>
        <w:t>.</w:t>
      </w:r>
      <w:r w:rsidR="00E07B05" w:rsidRPr="00C73552">
        <w:rPr>
          <w:b/>
          <w:sz w:val="22"/>
          <w:szCs w:val="22"/>
        </w:rPr>
        <w:t xml:space="preserve"> -</w:t>
      </w:r>
    </w:p>
    <w:p w14:paraId="174D80DA" w14:textId="77777777" w:rsidR="00F03BA4" w:rsidRPr="00C73552" w:rsidRDefault="00F03BA4" w:rsidP="00F03BA4">
      <w:pPr>
        <w:spacing w:line="280" w:lineRule="exact"/>
        <w:jc w:val="center"/>
        <w:rPr>
          <w:b/>
          <w:sz w:val="22"/>
          <w:szCs w:val="22"/>
        </w:rPr>
      </w:pPr>
    </w:p>
    <w:p w14:paraId="3C2306CA" w14:textId="28FB1525" w:rsidR="008D6C42" w:rsidRDefault="008D6C42" w:rsidP="008D6C42">
      <w:pPr>
        <w:jc w:val="both"/>
        <w:rPr>
          <w:lang w:bidi="ar-SA"/>
        </w:rPr>
      </w:pPr>
      <w:r>
        <w:rPr>
          <w:lang w:bidi="ar-SA"/>
        </w:rPr>
        <w:t>Universal Declaration of Human Rights talks about two universal human rights - the right to health (Article 25) and the right to education (Article 26).</w:t>
      </w:r>
    </w:p>
    <w:p w14:paraId="26C84B93" w14:textId="2439F4A0" w:rsidR="008D6C42" w:rsidRDefault="008D6C42" w:rsidP="008D6C42">
      <w:pPr>
        <w:jc w:val="both"/>
        <w:rPr>
          <w:lang w:bidi="ar-SA"/>
        </w:rPr>
      </w:pPr>
      <w:r>
        <w:rPr>
          <w:lang w:bidi="ar-SA"/>
        </w:rPr>
        <w:t>According to this Declaration, the right to health implies that everyone has the right to a standard of living that ensures the health and well-being of themselves and their family, including food, clothing, housing and medical care and necessary social services, as well as the right to insurance in case of unemployment, sickness, disability, widowhood, old age, or other cases of loss of support due to circumstances independent of his will. Mothers and children have the right to special care and assistance. All children, born in or out of wedlock, enjoy equal social protection.</w:t>
      </w:r>
    </w:p>
    <w:p w14:paraId="6D081839" w14:textId="77777777" w:rsidR="008D6C42" w:rsidRDefault="008D6C42" w:rsidP="008D6C42">
      <w:pPr>
        <w:jc w:val="both"/>
        <w:rPr>
          <w:lang w:bidi="ar-SA"/>
        </w:rPr>
      </w:pPr>
      <w:r>
        <w:rPr>
          <w:lang w:bidi="ar-SA"/>
        </w:rPr>
        <w:t>The right to education emphasizes that everyone has the right to education. Education should be free, at least in primary and lower schools. Primary education is compulsory. Technical and professional education should be equally accessible to everyone based on their ability.</w:t>
      </w:r>
    </w:p>
    <w:p w14:paraId="6A962A08" w14:textId="5E6A5C8A" w:rsidR="008D6C42" w:rsidRDefault="008D6C42" w:rsidP="008D6C42">
      <w:pPr>
        <w:jc w:val="both"/>
        <w:rPr>
          <w:lang w:bidi="ar-SA"/>
        </w:rPr>
      </w:pPr>
      <w:r>
        <w:rPr>
          <w:lang w:bidi="ar-SA"/>
        </w:rPr>
        <w:t>Education should be directed towards the full development of the human personality and the consolidation of respect for human rights and basic freedoms. It should promote understanding, tolerance and friendship among all people, racial and religious groups, as well as the peacekeeping activities of the United Nations.</w:t>
      </w:r>
    </w:p>
    <w:p w14:paraId="21A480C1" w14:textId="1DD76154" w:rsidR="008D6C42" w:rsidRDefault="008D6C42" w:rsidP="008D6C42">
      <w:pPr>
        <w:jc w:val="both"/>
        <w:rPr>
          <w:lang w:bidi="ar-SA"/>
        </w:rPr>
      </w:pPr>
      <w:r>
        <w:rPr>
          <w:lang w:bidi="ar-SA"/>
        </w:rPr>
        <w:t>The theme of this year's conference starts from various dilemmas and questions such as: Do we know what is prescribed by Art. 25 and 26 of the Universal Declaration of Human Rights? How do we secure these rights nationally and globally? What health challenges does the present and the future bring? What educational innovations do new generations deserve? What are the legal aspects and principles that ensure the implementation of these universal rights in society? etc.</w:t>
      </w:r>
    </w:p>
    <w:p w14:paraId="0678B385" w14:textId="77777777" w:rsidR="008D6C42" w:rsidRPr="00C01342" w:rsidRDefault="008D6C42" w:rsidP="00935713">
      <w:pPr>
        <w:jc w:val="both"/>
        <w:rPr>
          <w:lang w:bidi="ar-SA"/>
        </w:rPr>
      </w:pPr>
    </w:p>
    <w:p w14:paraId="7B10CE96" w14:textId="44C302CA" w:rsidR="008D6C42" w:rsidRPr="008D6C42" w:rsidRDefault="008D6C42" w:rsidP="008D6C42">
      <w:pPr>
        <w:tabs>
          <w:tab w:val="left" w:pos="9214"/>
        </w:tabs>
        <w:spacing w:line="280" w:lineRule="exact"/>
        <w:jc w:val="center"/>
        <w:rPr>
          <w:b/>
          <w:bCs/>
          <w:sz w:val="22"/>
          <w:szCs w:val="22"/>
          <w:lang w:val="hr-HR"/>
        </w:rPr>
      </w:pPr>
      <w:r>
        <w:rPr>
          <w:b/>
          <w:bCs/>
          <w:sz w:val="22"/>
          <w:szCs w:val="22"/>
          <w:lang w:val="hr-HR"/>
        </w:rPr>
        <w:t>C</w:t>
      </w:r>
      <w:r w:rsidRPr="008D6C42">
        <w:rPr>
          <w:b/>
          <w:bCs/>
          <w:sz w:val="22"/>
          <w:szCs w:val="22"/>
          <w:lang w:val="hr-HR"/>
        </w:rPr>
        <w:t>onference</w:t>
      </w:r>
      <w:r>
        <w:rPr>
          <w:b/>
          <w:bCs/>
          <w:sz w:val="22"/>
          <w:szCs w:val="22"/>
          <w:lang w:val="hr-HR"/>
        </w:rPr>
        <w:t xml:space="preserve"> goal</w:t>
      </w:r>
    </w:p>
    <w:p w14:paraId="2B735E8F" w14:textId="77777777" w:rsidR="00F03BA4" w:rsidRPr="00C73552" w:rsidRDefault="00F03BA4" w:rsidP="00F03BA4">
      <w:pPr>
        <w:pStyle w:val="NormalWeb"/>
        <w:tabs>
          <w:tab w:val="left" w:pos="9214"/>
        </w:tabs>
        <w:spacing w:before="0" w:beforeAutospacing="0" w:after="0" w:afterAutospacing="0" w:line="280" w:lineRule="exact"/>
        <w:jc w:val="center"/>
        <w:rPr>
          <w:rStyle w:val="Strong"/>
          <w:sz w:val="22"/>
          <w:szCs w:val="22"/>
        </w:rPr>
      </w:pPr>
    </w:p>
    <w:p w14:paraId="53871A79" w14:textId="37489B62" w:rsidR="00950BC8" w:rsidRPr="00FD2105" w:rsidRDefault="008D6C42" w:rsidP="004415F2">
      <w:pPr>
        <w:tabs>
          <w:tab w:val="left" w:pos="9214"/>
        </w:tabs>
        <w:spacing w:line="280" w:lineRule="exact"/>
        <w:jc w:val="both"/>
        <w:rPr>
          <w:lang w:val="hr-HR"/>
        </w:rPr>
      </w:pPr>
      <w:r w:rsidRPr="008D6C42">
        <w:rPr>
          <w:lang w:val="hr-HR"/>
        </w:rPr>
        <w:t>The goal of the conference is to present the previous experiences of experts and scientific workers, effective solutions, views and approaches related to the</w:t>
      </w:r>
      <w:r>
        <w:rPr>
          <w:lang w:val="hr-HR"/>
        </w:rPr>
        <w:t xml:space="preserve"> conference</w:t>
      </w:r>
      <w:r w:rsidRPr="008D6C42">
        <w:rPr>
          <w:lang w:val="hr-HR"/>
        </w:rPr>
        <w:t xml:space="preserve"> theme, as well as the results of research whose practical use can help in the implementation and protection of universal human rights in the field of health and education. Emphasizing this topic, an invitation and challenge </w:t>
      </w:r>
      <w:r>
        <w:rPr>
          <w:lang w:val="hr-HR"/>
        </w:rPr>
        <w:t>i</w:t>
      </w:r>
      <w:r w:rsidRPr="008D6C42">
        <w:rPr>
          <w:lang w:val="hr-HR"/>
        </w:rPr>
        <w:t>s sent to experts of all professions related to this area, to make an extra effort in their practice and scientific work, and to pay due attention to this problem.</w:t>
      </w:r>
    </w:p>
    <w:p w14:paraId="26E9B290" w14:textId="77777777" w:rsidR="006B2D21" w:rsidRPr="006B2D21" w:rsidRDefault="006B2D21" w:rsidP="006B2D21">
      <w:pPr>
        <w:tabs>
          <w:tab w:val="left" w:pos="9214"/>
        </w:tabs>
        <w:spacing w:line="280" w:lineRule="exact"/>
        <w:jc w:val="center"/>
        <w:rPr>
          <w:b/>
          <w:bCs/>
          <w:lang w:val="hr-HR"/>
        </w:rPr>
      </w:pPr>
      <w:r w:rsidRPr="006B2D21">
        <w:rPr>
          <w:b/>
          <w:bCs/>
          <w:lang w:val="hr-HR"/>
        </w:rPr>
        <w:lastRenderedPageBreak/>
        <w:t>Conference topics</w:t>
      </w:r>
    </w:p>
    <w:p w14:paraId="75DF4130" w14:textId="1DE8F383" w:rsidR="00F03BA4" w:rsidRDefault="00F03BA4" w:rsidP="00F03BA4">
      <w:pPr>
        <w:tabs>
          <w:tab w:val="left" w:pos="9214"/>
        </w:tabs>
        <w:spacing w:line="280" w:lineRule="exact"/>
        <w:jc w:val="center"/>
        <w:rPr>
          <w:rStyle w:val="Strong"/>
          <w:b w:val="0"/>
          <w:lang w:val="hr-HR"/>
        </w:rPr>
      </w:pPr>
    </w:p>
    <w:p w14:paraId="0A66054E" w14:textId="0E1D49D5" w:rsidR="006B2D21" w:rsidRPr="006B2D21" w:rsidRDefault="006B2D21" w:rsidP="006B2D21">
      <w:pPr>
        <w:tabs>
          <w:tab w:val="left" w:pos="9214"/>
        </w:tabs>
        <w:spacing w:line="280" w:lineRule="exact"/>
        <w:rPr>
          <w:rStyle w:val="Strong"/>
          <w:b w:val="0"/>
          <w:lang w:val="hr-HR"/>
        </w:rPr>
      </w:pPr>
      <w:r w:rsidRPr="006B2D21">
        <w:rPr>
          <w:rStyle w:val="Strong"/>
          <w:b w:val="0"/>
          <w:lang w:val="hr-HR"/>
        </w:rPr>
        <w:t>- Universal human rights from the aspect of legal sciences</w:t>
      </w:r>
    </w:p>
    <w:p w14:paraId="06E63B69" w14:textId="146864A9" w:rsidR="006B2D21" w:rsidRPr="006B2D21" w:rsidRDefault="006B2D21" w:rsidP="006B2D21">
      <w:pPr>
        <w:tabs>
          <w:tab w:val="left" w:pos="9214"/>
        </w:tabs>
        <w:spacing w:line="280" w:lineRule="exact"/>
        <w:rPr>
          <w:rStyle w:val="Strong"/>
          <w:b w:val="0"/>
          <w:lang w:val="hr-HR"/>
        </w:rPr>
      </w:pPr>
      <w:r w:rsidRPr="006B2D21">
        <w:rPr>
          <w:rStyle w:val="Strong"/>
          <w:b w:val="0"/>
          <w:lang w:val="hr-HR"/>
        </w:rPr>
        <w:t xml:space="preserve">- Universal human rights from the </w:t>
      </w:r>
      <w:r>
        <w:rPr>
          <w:rStyle w:val="Strong"/>
          <w:b w:val="0"/>
          <w:lang w:val="hr-HR"/>
        </w:rPr>
        <w:t>aspect</w:t>
      </w:r>
      <w:r w:rsidRPr="006B2D21">
        <w:rPr>
          <w:rStyle w:val="Strong"/>
          <w:b w:val="0"/>
          <w:lang w:val="hr-HR"/>
        </w:rPr>
        <w:t xml:space="preserve"> of health and social protection</w:t>
      </w:r>
    </w:p>
    <w:p w14:paraId="4981D5DA" w14:textId="4D58283F" w:rsidR="006B2D21" w:rsidRPr="006B2D21" w:rsidRDefault="006B2D21" w:rsidP="006B2D21">
      <w:pPr>
        <w:tabs>
          <w:tab w:val="left" w:pos="9214"/>
        </w:tabs>
        <w:spacing w:line="280" w:lineRule="exact"/>
        <w:rPr>
          <w:rStyle w:val="Strong"/>
          <w:b w:val="0"/>
          <w:lang w:val="hr-HR"/>
        </w:rPr>
      </w:pPr>
      <w:r w:rsidRPr="006B2D21">
        <w:rPr>
          <w:rStyle w:val="Strong"/>
          <w:b w:val="0"/>
          <w:lang w:val="hr-HR"/>
        </w:rPr>
        <w:t xml:space="preserve">- Universal human rights from the </w:t>
      </w:r>
      <w:r>
        <w:rPr>
          <w:rStyle w:val="Strong"/>
          <w:b w:val="0"/>
          <w:lang w:val="hr-HR"/>
        </w:rPr>
        <w:t>aspect</w:t>
      </w:r>
      <w:r w:rsidRPr="006B2D21">
        <w:rPr>
          <w:rStyle w:val="Strong"/>
          <w:b w:val="0"/>
          <w:lang w:val="hr-HR"/>
        </w:rPr>
        <w:t xml:space="preserve"> of education</w:t>
      </w:r>
    </w:p>
    <w:p w14:paraId="14F5FA91" w14:textId="0B62661E" w:rsidR="006B2D21" w:rsidRPr="006B2D21" w:rsidRDefault="006B2D21" w:rsidP="006B2D21">
      <w:pPr>
        <w:tabs>
          <w:tab w:val="left" w:pos="9214"/>
        </w:tabs>
        <w:spacing w:line="280" w:lineRule="exact"/>
        <w:rPr>
          <w:rStyle w:val="Strong"/>
          <w:b w:val="0"/>
          <w:lang w:val="hr-HR"/>
        </w:rPr>
      </w:pPr>
      <w:r w:rsidRPr="006B2D21">
        <w:rPr>
          <w:rStyle w:val="Strong"/>
          <w:b w:val="0"/>
          <w:lang w:val="hr-HR"/>
        </w:rPr>
        <w:t xml:space="preserve">- Universal human rights from the </w:t>
      </w:r>
      <w:r>
        <w:rPr>
          <w:rStyle w:val="Strong"/>
          <w:b w:val="0"/>
          <w:lang w:val="hr-HR"/>
        </w:rPr>
        <w:t xml:space="preserve">aspect </w:t>
      </w:r>
      <w:r w:rsidRPr="006B2D21">
        <w:rPr>
          <w:rStyle w:val="Strong"/>
          <w:b w:val="0"/>
          <w:lang w:val="hr-HR"/>
        </w:rPr>
        <w:t>of non-governmental organizations</w:t>
      </w:r>
    </w:p>
    <w:p w14:paraId="3B9A5582"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Universal human rights from the perspective of the media</w:t>
      </w:r>
    </w:p>
    <w:p w14:paraId="2ACF24FC"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Universal human rights and marginalized groups</w:t>
      </w:r>
    </w:p>
    <w:p w14:paraId="67CA9955" w14:textId="4F497D12" w:rsidR="006B2D21" w:rsidRPr="006B2D21" w:rsidRDefault="006B2D21" w:rsidP="006B2D21">
      <w:pPr>
        <w:tabs>
          <w:tab w:val="left" w:pos="9214"/>
        </w:tabs>
        <w:spacing w:line="280" w:lineRule="exact"/>
        <w:rPr>
          <w:rStyle w:val="Strong"/>
          <w:b w:val="0"/>
          <w:lang w:val="hr-HR"/>
        </w:rPr>
      </w:pPr>
      <w:r w:rsidRPr="006B2D21">
        <w:rPr>
          <w:rStyle w:val="Strong"/>
          <w:b w:val="0"/>
          <w:lang w:val="hr-HR"/>
        </w:rPr>
        <w:t xml:space="preserve">- </w:t>
      </w:r>
      <w:r>
        <w:rPr>
          <w:rStyle w:val="Strong"/>
          <w:b w:val="0"/>
          <w:lang w:val="hr-HR"/>
        </w:rPr>
        <w:t>Human rights in</w:t>
      </w:r>
      <w:r w:rsidRPr="006B2D21">
        <w:rPr>
          <w:rStyle w:val="Strong"/>
          <w:b w:val="0"/>
          <w:lang w:val="hr-HR"/>
        </w:rPr>
        <w:t xml:space="preserve"> the third age</w:t>
      </w:r>
    </w:p>
    <w:p w14:paraId="62693E26"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Universal human rights from the perspective of criminal sanctions for juvenile offenders and prisoners</w:t>
      </w:r>
    </w:p>
    <w:p w14:paraId="7A8223B3"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rights of juvenile offenders and prisoners through the prism of resocialization</w:t>
      </w:r>
    </w:p>
    <w:p w14:paraId="6DA07971" w14:textId="6FA13A44" w:rsidR="006B2D21" w:rsidRPr="006B2D21" w:rsidRDefault="006B2D21" w:rsidP="006B2D21">
      <w:pPr>
        <w:tabs>
          <w:tab w:val="left" w:pos="9214"/>
        </w:tabs>
        <w:spacing w:line="280" w:lineRule="exact"/>
        <w:rPr>
          <w:rStyle w:val="Strong"/>
          <w:b w:val="0"/>
          <w:lang w:val="hr-HR"/>
        </w:rPr>
      </w:pPr>
      <w:r w:rsidRPr="006B2D21">
        <w:rPr>
          <w:rStyle w:val="Strong"/>
          <w:b w:val="0"/>
          <w:lang w:val="hr-HR"/>
        </w:rPr>
        <w:t xml:space="preserve">- The right to health and education from the </w:t>
      </w:r>
      <w:r>
        <w:rPr>
          <w:rStyle w:val="Strong"/>
          <w:b w:val="0"/>
          <w:lang w:val="hr-HR"/>
        </w:rPr>
        <w:t>aspect</w:t>
      </w:r>
      <w:r w:rsidRPr="006B2D21">
        <w:rPr>
          <w:rStyle w:val="Strong"/>
          <w:b w:val="0"/>
          <w:lang w:val="hr-HR"/>
        </w:rPr>
        <w:t xml:space="preserve"> of the European Social Charter</w:t>
      </w:r>
    </w:p>
    <w:p w14:paraId="405FE826"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Obligations of the state and social partners in relation to ratified international documents related to health and education</w:t>
      </w:r>
    </w:p>
    <w:p w14:paraId="3A59DCA3"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Compliance of domestic legislation with international acts in the field of health and education.</w:t>
      </w:r>
    </w:p>
    <w:p w14:paraId="24722319"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Violation of universal human rights during the corona virus pandemic</w:t>
      </w:r>
    </w:p>
    <w:p w14:paraId="49B92D4E" w14:textId="74A687A6" w:rsidR="006B2D21" w:rsidRPr="006B2D21" w:rsidRDefault="006B2D21" w:rsidP="006B2D21">
      <w:pPr>
        <w:tabs>
          <w:tab w:val="left" w:pos="9214"/>
        </w:tabs>
        <w:spacing w:line="280" w:lineRule="exact"/>
        <w:rPr>
          <w:rStyle w:val="Strong"/>
          <w:b w:val="0"/>
          <w:lang w:val="hr-HR"/>
        </w:rPr>
      </w:pPr>
      <w:r w:rsidRPr="006B2D21">
        <w:rPr>
          <w:rStyle w:val="Strong"/>
          <w:b w:val="0"/>
          <w:lang w:val="hr-HR"/>
        </w:rPr>
        <w:t xml:space="preserve">- The right to health from the </w:t>
      </w:r>
      <w:r>
        <w:rPr>
          <w:rStyle w:val="Strong"/>
          <w:b w:val="0"/>
          <w:lang w:val="hr-HR"/>
        </w:rPr>
        <w:t>aspect</w:t>
      </w:r>
      <w:r w:rsidRPr="006B2D21">
        <w:rPr>
          <w:rStyle w:val="Strong"/>
          <w:b w:val="0"/>
          <w:lang w:val="hr-HR"/>
        </w:rPr>
        <w:t xml:space="preserve"> of rehabilitation and public health</w:t>
      </w:r>
    </w:p>
    <w:p w14:paraId="600BDE27"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right to health and education of children with disabilities</w:t>
      </w:r>
    </w:p>
    <w:p w14:paraId="42566FAF"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rights and possibilities of education of persons with disabilities</w:t>
      </w:r>
    </w:p>
    <w:p w14:paraId="09076D89"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Social exclusion of marginalized groups</w:t>
      </w:r>
    </w:p>
    <w:p w14:paraId="7D01D5E4"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Children's rights to social protection</w:t>
      </w:r>
    </w:p>
    <w:p w14:paraId="4A7783B7" w14:textId="36BBA412" w:rsidR="006B2D21" w:rsidRPr="006B2D21" w:rsidRDefault="006B2D21" w:rsidP="006B2D21">
      <w:pPr>
        <w:tabs>
          <w:tab w:val="left" w:pos="9214"/>
        </w:tabs>
        <w:spacing w:line="280" w:lineRule="exact"/>
        <w:rPr>
          <w:rStyle w:val="Strong"/>
          <w:b w:val="0"/>
          <w:lang w:val="hr-HR"/>
        </w:rPr>
      </w:pPr>
      <w:r w:rsidRPr="006B2D21">
        <w:rPr>
          <w:rStyle w:val="Strong"/>
          <w:b w:val="0"/>
          <w:lang w:val="hr-HR"/>
        </w:rPr>
        <w:t xml:space="preserve">- The right to insurance in case of unemployment, illness, disability, widowhood, old age or other cases of loss </w:t>
      </w:r>
      <w:r>
        <w:rPr>
          <w:rStyle w:val="Strong"/>
          <w:b w:val="0"/>
          <w:lang w:val="hr-HR"/>
        </w:rPr>
        <w:t>of meanas for</w:t>
      </w:r>
      <w:r w:rsidRPr="006B2D21">
        <w:rPr>
          <w:rStyle w:val="Strong"/>
          <w:b w:val="0"/>
          <w:lang w:val="hr-HR"/>
        </w:rPr>
        <w:t xml:space="preserve"> support</w:t>
      </w:r>
    </w:p>
    <w:p w14:paraId="6604CEEE"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Health and sexual risky behaviors of young people</w:t>
      </w:r>
    </w:p>
    <w:p w14:paraId="61837D4A"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Underage pregnancies</w:t>
      </w:r>
    </w:p>
    <w:p w14:paraId="0C6A7141"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Risky sexual behavior of children and young people</w:t>
      </w:r>
    </w:p>
    <w:p w14:paraId="6A877745"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Young people and sexually transmitted diseases</w:t>
      </w:r>
    </w:p>
    <w:p w14:paraId="69F775CB"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Health of children in foster families</w:t>
      </w:r>
    </w:p>
    <w:p w14:paraId="556EE3E2"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Poverty and people's health</w:t>
      </w:r>
    </w:p>
    <w:p w14:paraId="1A29279A"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Munchausen syndrome - endangering the health and life of the child</w:t>
      </w:r>
    </w:p>
    <w:p w14:paraId="37E0F1E6"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Physical activity – well-being and health risks</w:t>
      </w:r>
    </w:p>
    <w:p w14:paraId="4BACCBD0"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Mental disorders in children and young people</w:t>
      </w:r>
    </w:p>
    <w:p w14:paraId="3F13BA70"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Suicide among children and young people - prevention</w:t>
      </w:r>
    </w:p>
    <w:p w14:paraId="72E4264A"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Sport, risks and healthy life of children</w:t>
      </w:r>
    </w:p>
    <w:p w14:paraId="359DC94A"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Professional stress and mental health</w:t>
      </w:r>
    </w:p>
    <w:p w14:paraId="013FDEA6"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impact of childhood trauma on health and behavior in adulthood</w:t>
      </w:r>
    </w:p>
    <w:p w14:paraId="0A4D33B7"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School as a factor in the protection of children's rights</w:t>
      </w:r>
    </w:p>
    <w:p w14:paraId="4EC5A9CE"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Challenges and education of a new generation of students</w:t>
      </w:r>
    </w:p>
    <w:p w14:paraId="10101D44"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Innovations in the teaching process</w:t>
      </w:r>
    </w:p>
    <w:p w14:paraId="553F7831"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Educational innovations in working with children of preschool age</w:t>
      </w:r>
    </w:p>
    <w:p w14:paraId="7EF2DC5E"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Access to lifelong learning in modern society</w:t>
      </w:r>
    </w:p>
    <w:p w14:paraId="45FD09EB"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Education of people of the third age in the function of a healthier life</w:t>
      </w:r>
    </w:p>
    <w:p w14:paraId="17725B4F"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Children's right to professional development support and assistance</w:t>
      </w:r>
    </w:p>
    <w:p w14:paraId="19259E7F"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Promotion of mental health and quality of life of children and young people</w:t>
      </w:r>
    </w:p>
    <w:p w14:paraId="533E3BD6"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Promotion of mental health and prevention of depression in young people</w:t>
      </w:r>
    </w:p>
    <w:p w14:paraId="158A6872"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lastRenderedPageBreak/>
        <w:t>- Right to health and addiction prevention</w:t>
      </w:r>
    </w:p>
    <w:p w14:paraId="79D59FDF"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Education in addiction prevention</w:t>
      </w:r>
    </w:p>
    <w:p w14:paraId="136332A3"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role of education in the prevention of eating disorders</w:t>
      </w:r>
    </w:p>
    <w:p w14:paraId="5F9A5E2C"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Preschool institutions as a factor in the protection of children's rights</w:t>
      </w:r>
    </w:p>
    <w:p w14:paraId="401B9859"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Education in the prevention of eating disorders</w:t>
      </w:r>
    </w:p>
    <w:p w14:paraId="7DB06A6A"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Education in the prevention of sexually risky behaviors</w:t>
      </w:r>
    </w:p>
    <w:p w14:paraId="73EF6DC6"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Physical punishment and risks to the child's health</w:t>
      </w:r>
    </w:p>
    <w:p w14:paraId="43533C24"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Positively disciplining the child and encouraging healthy development</w:t>
      </w:r>
    </w:p>
    <w:p w14:paraId="6B370A9D"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right to education and the role of education in the prevention of human trafficking</w:t>
      </w:r>
    </w:p>
    <w:p w14:paraId="399F2B90"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right to health and education in the prevention of abuse through traditions and rituals</w:t>
      </w:r>
    </w:p>
    <w:p w14:paraId="2A56F6F9"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right to health and education in the prevention of domestic violence</w:t>
      </w:r>
    </w:p>
    <w:p w14:paraId="654D891E"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Pedagogical education of trainers</w:t>
      </w:r>
    </w:p>
    <w:p w14:paraId="6A923BDB"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Pedagogical culture of parents</w:t>
      </w:r>
    </w:p>
    <w:p w14:paraId="070F3959"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Mental health protection and education</w:t>
      </w:r>
    </w:p>
    <w:p w14:paraId="6E17B750"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Mental health and the role of parents</w:t>
      </w:r>
    </w:p>
    <w:p w14:paraId="1EE069CE"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Play as an incentive for healthy child growth and development</w:t>
      </w:r>
    </w:p>
    <w:p w14:paraId="2247D37D"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socially excluded and the right to health and education</w:t>
      </w:r>
    </w:p>
    <w:p w14:paraId="3889191C"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role of parents in preserving the child's health</w:t>
      </w:r>
    </w:p>
    <w:p w14:paraId="7E951192"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Trafficking and young people - upbringing and education in the function of prevention</w:t>
      </w:r>
    </w:p>
    <w:p w14:paraId="37D01C67" w14:textId="77777777" w:rsidR="006B2D21" w:rsidRPr="006B2D21" w:rsidRDefault="006B2D21" w:rsidP="006B2D21">
      <w:pPr>
        <w:tabs>
          <w:tab w:val="left" w:pos="9214"/>
        </w:tabs>
        <w:spacing w:line="280" w:lineRule="exact"/>
        <w:rPr>
          <w:rStyle w:val="Strong"/>
          <w:b w:val="0"/>
          <w:lang w:val="hr-HR"/>
        </w:rPr>
      </w:pPr>
      <w:r w:rsidRPr="006B2D21">
        <w:rPr>
          <w:rStyle w:val="Strong"/>
          <w:b w:val="0"/>
          <w:lang w:val="hr-HR"/>
        </w:rPr>
        <w:t>- The right to parenthood in modern society</w:t>
      </w:r>
    </w:p>
    <w:p w14:paraId="0CD2BC97" w14:textId="45DE79C1" w:rsidR="006B2D21" w:rsidRPr="00FD2105" w:rsidRDefault="006B2D21" w:rsidP="006B2D21">
      <w:pPr>
        <w:tabs>
          <w:tab w:val="left" w:pos="9214"/>
        </w:tabs>
        <w:spacing w:line="280" w:lineRule="exact"/>
        <w:rPr>
          <w:rStyle w:val="Strong"/>
          <w:b w:val="0"/>
          <w:lang w:val="hr-HR"/>
        </w:rPr>
      </w:pPr>
      <w:r w:rsidRPr="006B2D21">
        <w:rPr>
          <w:rStyle w:val="Strong"/>
          <w:b w:val="0"/>
          <w:lang w:val="hr-HR"/>
        </w:rPr>
        <w:t>- Violence as a risk factor in the socialization of children and young people from the point of view of universal human rights</w:t>
      </w:r>
    </w:p>
    <w:p w14:paraId="4CE783CB" w14:textId="77777777" w:rsidR="00D162C5" w:rsidRPr="00FD2105" w:rsidRDefault="00D162C5" w:rsidP="006B2D21">
      <w:pPr>
        <w:tabs>
          <w:tab w:val="left" w:pos="9214"/>
        </w:tabs>
        <w:spacing w:line="280" w:lineRule="exact"/>
        <w:rPr>
          <w:rStyle w:val="Strong"/>
        </w:rPr>
      </w:pPr>
    </w:p>
    <w:p w14:paraId="0931A1AF" w14:textId="11C52921" w:rsidR="00774540" w:rsidRPr="00774540" w:rsidRDefault="00774540" w:rsidP="00774540">
      <w:pPr>
        <w:pStyle w:val="NormalWeb"/>
        <w:jc w:val="center"/>
        <w:rPr>
          <w:b/>
          <w:bCs/>
        </w:rPr>
      </w:pPr>
      <w:r w:rsidRPr="00774540">
        <w:rPr>
          <w:b/>
          <w:bCs/>
        </w:rPr>
        <w:t>Conference organization</w:t>
      </w:r>
    </w:p>
    <w:p w14:paraId="50147A29" w14:textId="7427B336" w:rsidR="00774540" w:rsidRPr="00774540" w:rsidRDefault="00774540" w:rsidP="00774540">
      <w:pPr>
        <w:pStyle w:val="NormalWeb"/>
        <w:jc w:val="both"/>
      </w:pPr>
      <w:r w:rsidRPr="00774540">
        <w:rPr>
          <w:lang w:val="en"/>
        </w:rPr>
        <w:t xml:space="preserve">The event will be held in Banja Luka from </w:t>
      </w:r>
      <w:r w:rsidRPr="00774540">
        <w:rPr>
          <w:b/>
          <w:bCs/>
          <w:lang w:val="en"/>
        </w:rPr>
        <w:t>23</w:t>
      </w:r>
      <w:r w:rsidRPr="00774540">
        <w:rPr>
          <w:b/>
          <w:bCs/>
          <w:vertAlign w:val="superscript"/>
          <w:lang w:val="en"/>
        </w:rPr>
        <w:t>rd</w:t>
      </w:r>
      <w:r w:rsidRPr="00774540">
        <w:rPr>
          <w:b/>
          <w:bCs/>
          <w:lang w:val="en"/>
        </w:rPr>
        <w:t xml:space="preserve"> to 24</w:t>
      </w:r>
      <w:r w:rsidRPr="00774540">
        <w:rPr>
          <w:b/>
          <w:bCs/>
          <w:vertAlign w:val="superscript"/>
          <w:lang w:val="en"/>
        </w:rPr>
        <w:t>th</w:t>
      </w:r>
      <w:r w:rsidRPr="00774540">
        <w:rPr>
          <w:b/>
          <w:bCs/>
          <w:lang w:val="en"/>
        </w:rPr>
        <w:t xml:space="preserve"> June 2023. at hotel </w:t>
      </w:r>
      <w:r w:rsidRPr="00774540">
        <w:rPr>
          <w:b/>
          <w:bCs/>
          <w:lang w:val="sr-Latn-BA"/>
        </w:rPr>
        <w:t xml:space="preserve">Vidović </w:t>
      </w:r>
      <w:r w:rsidRPr="00774540">
        <w:rPr>
          <w:b/>
          <w:bCs/>
        </w:rPr>
        <w:t>(http://hotelvidovic.com/en</w:t>
      </w:r>
      <w:r w:rsidRPr="00774540">
        <w:rPr>
          <w:b/>
          <w:bCs/>
          <w:lang w:val="sr-Latn-BA"/>
        </w:rPr>
        <w:t>/)</w:t>
      </w:r>
      <w:r w:rsidRPr="00774540">
        <w:rPr>
          <w:b/>
          <w:bCs/>
          <w:lang w:val="en"/>
        </w:rPr>
        <w:t xml:space="preserve">. </w:t>
      </w:r>
      <w:r w:rsidRPr="00774540">
        <w:t xml:space="preserve">For all participants of the scientific conferences, a 10% discount on Hotel Vidović services is provided. </w:t>
      </w:r>
    </w:p>
    <w:p w14:paraId="2AA5F5D7" w14:textId="77777777" w:rsidR="00774540" w:rsidRPr="00774540" w:rsidRDefault="00774540" w:rsidP="00774540">
      <w:pPr>
        <w:pStyle w:val="NormalWeb"/>
        <w:tabs>
          <w:tab w:val="left" w:pos="9639"/>
        </w:tabs>
        <w:jc w:val="center"/>
        <w:rPr>
          <w:b/>
          <w:bCs/>
          <w:lang w:bidi="en-US"/>
        </w:rPr>
      </w:pPr>
      <w:r w:rsidRPr="00774540">
        <w:rPr>
          <w:b/>
          <w:bCs/>
          <w:lang w:bidi="en-US"/>
        </w:rPr>
        <w:t>Conference registration</w:t>
      </w:r>
    </w:p>
    <w:p w14:paraId="73A454DE" w14:textId="45D3A5BA" w:rsidR="00774540" w:rsidRPr="00774540" w:rsidRDefault="00774540" w:rsidP="00774540">
      <w:pPr>
        <w:pStyle w:val="NormalWeb"/>
        <w:tabs>
          <w:tab w:val="left" w:pos="9639"/>
        </w:tabs>
        <w:jc w:val="both"/>
        <w:rPr>
          <w:lang w:bidi="en-US"/>
        </w:rPr>
      </w:pPr>
      <w:r w:rsidRPr="00774540">
        <w:rPr>
          <w:lang w:bidi="en-US"/>
        </w:rPr>
        <w:t xml:space="preserve">Applications for participation at the conference as well as delivery of summaries needs to be sent by </w:t>
      </w:r>
      <w:r w:rsidRPr="00774540">
        <w:rPr>
          <w:b/>
          <w:bCs/>
          <w:lang w:val="en-US" w:bidi="en-US"/>
        </w:rPr>
        <w:t>20</w:t>
      </w:r>
      <w:r w:rsidRPr="00774540">
        <w:rPr>
          <w:b/>
          <w:bCs/>
          <w:vertAlign w:val="superscript"/>
          <w:lang w:val="en-US" w:bidi="en-US"/>
        </w:rPr>
        <w:t>th</w:t>
      </w:r>
      <w:r w:rsidRPr="00774540">
        <w:rPr>
          <w:b/>
          <w:bCs/>
          <w:lang w:bidi="en-US"/>
        </w:rPr>
        <w:t xml:space="preserve">  March 2023.  Potential conference participants may send completed paper by </w:t>
      </w:r>
      <w:bookmarkStart w:id="0" w:name="_Hlk119577795"/>
      <w:r w:rsidRPr="00774540">
        <w:rPr>
          <w:b/>
          <w:bCs/>
          <w:lang w:bidi="en-US"/>
        </w:rPr>
        <w:t>12</w:t>
      </w:r>
      <w:r w:rsidRPr="00774540">
        <w:rPr>
          <w:b/>
          <w:bCs/>
          <w:vertAlign w:val="superscript"/>
          <w:lang w:bidi="en-US"/>
        </w:rPr>
        <w:t>th</w:t>
      </w:r>
      <w:bookmarkEnd w:id="0"/>
      <w:r w:rsidRPr="00774540">
        <w:rPr>
          <w:b/>
          <w:bCs/>
          <w:lang w:bidi="en-US"/>
        </w:rPr>
        <w:t xml:space="preserve"> May 2023</w:t>
      </w:r>
      <w:r w:rsidRPr="00774540">
        <w:rPr>
          <w:lang w:bidi="en-US"/>
        </w:rPr>
        <w:t xml:space="preserve">. at the latest. Summary and completed paper need to be sent electronically to centarmodernihznanja@gmail.com </w:t>
      </w:r>
    </w:p>
    <w:p w14:paraId="1EC896DD" w14:textId="77777777" w:rsidR="00774540" w:rsidRPr="00774540" w:rsidRDefault="00774540" w:rsidP="00774540">
      <w:pPr>
        <w:pStyle w:val="NormalWeb"/>
        <w:tabs>
          <w:tab w:val="left" w:pos="9639"/>
        </w:tabs>
        <w:jc w:val="both"/>
        <w:rPr>
          <w:b/>
          <w:bCs/>
        </w:rPr>
      </w:pPr>
      <w:r w:rsidRPr="00774540">
        <w:rPr>
          <w:lang w:bidi="en-US"/>
        </w:rPr>
        <w:t xml:space="preserve">A conference participant may only submit </w:t>
      </w:r>
      <w:r w:rsidRPr="00774540">
        <w:rPr>
          <w:b/>
          <w:bCs/>
          <w:lang w:bidi="en-US"/>
        </w:rPr>
        <w:t xml:space="preserve">one author's work. A maximum of three authors may be filed on one submitted work. We particularly emphasize that one author can not be in two papers, even as a co-author. </w:t>
      </w:r>
    </w:p>
    <w:p w14:paraId="1050681E" w14:textId="19870E09" w:rsidR="00774540" w:rsidRDefault="00774540" w:rsidP="00774540">
      <w:pPr>
        <w:pStyle w:val="NormalWeb"/>
        <w:tabs>
          <w:tab w:val="left" w:pos="9639"/>
        </w:tabs>
        <w:jc w:val="both"/>
        <w:rPr>
          <w:b/>
          <w:bCs/>
        </w:rPr>
      </w:pPr>
      <w:r w:rsidRPr="00774540">
        <w:rPr>
          <w:b/>
          <w:bCs/>
        </w:rPr>
        <w:t>The Proceedings are included in the CEEOL, ERIH PLUS, SJIF Journal Master Master Lists (SJIF 2021 – 6,439) .... (see www.centarmodernknowledge.com for more information).</w:t>
      </w:r>
    </w:p>
    <w:p w14:paraId="6D324117" w14:textId="77777777" w:rsidR="00EC5E7C" w:rsidRPr="00774540" w:rsidRDefault="00EC5E7C" w:rsidP="00774540">
      <w:pPr>
        <w:pStyle w:val="NormalWeb"/>
        <w:tabs>
          <w:tab w:val="left" w:pos="9639"/>
        </w:tabs>
        <w:jc w:val="both"/>
        <w:rPr>
          <w:b/>
          <w:bCs/>
        </w:rPr>
      </w:pPr>
    </w:p>
    <w:p w14:paraId="510F9C89" w14:textId="77777777" w:rsidR="00E13726" w:rsidRPr="00E13726" w:rsidRDefault="00E13726" w:rsidP="00E13726">
      <w:pPr>
        <w:pStyle w:val="NormalWeb"/>
        <w:tabs>
          <w:tab w:val="left" w:pos="9639"/>
        </w:tabs>
        <w:jc w:val="center"/>
        <w:rPr>
          <w:b/>
          <w:bCs/>
        </w:rPr>
      </w:pPr>
      <w:r w:rsidRPr="00E13726">
        <w:rPr>
          <w:b/>
          <w:bCs/>
        </w:rPr>
        <w:lastRenderedPageBreak/>
        <w:t>Registration fee</w:t>
      </w:r>
    </w:p>
    <w:p w14:paraId="78B93B1E" w14:textId="4D4D72EF" w:rsidR="00E13726" w:rsidRPr="00E13726" w:rsidRDefault="00E13726" w:rsidP="00E13726">
      <w:pPr>
        <w:pStyle w:val="NormalWeb"/>
        <w:tabs>
          <w:tab w:val="left" w:pos="9639"/>
        </w:tabs>
        <w:jc w:val="both"/>
      </w:pPr>
      <w:r w:rsidRPr="00E13726">
        <w:t xml:space="preserve">All conference participants pay a registration fee in the amount of 200 </w:t>
      </w:r>
      <w:r>
        <w:t>BAM</w:t>
      </w:r>
      <w:r w:rsidRPr="00E13726">
        <w:t xml:space="preserve"> or 100 </w:t>
      </w:r>
      <w:r>
        <w:t>EUR</w:t>
      </w:r>
      <w:r w:rsidRPr="00E13726">
        <w:t>. Both the author and co-authors pay the full registration fee. The registration fee includes working materials, monitoring of all sections of the conference, certificate, proceedings, catering and refreshments during breaks, lunch, formal dinner. The registration fee</w:t>
      </w:r>
      <w:r>
        <w:t xml:space="preserve"> also</w:t>
      </w:r>
      <w:r w:rsidRPr="00E13726">
        <w:t xml:space="preserve"> includes the following tourist facilities:</w:t>
      </w:r>
    </w:p>
    <w:p w14:paraId="18CE26FD" w14:textId="24A6514C" w:rsidR="00E13726" w:rsidRPr="00E13726" w:rsidRDefault="00E13726" w:rsidP="00E13726">
      <w:pPr>
        <w:pStyle w:val="NormalWeb"/>
        <w:numPr>
          <w:ilvl w:val="0"/>
          <w:numId w:val="6"/>
        </w:numPr>
        <w:tabs>
          <w:tab w:val="left" w:pos="9639"/>
        </w:tabs>
        <w:jc w:val="both"/>
      </w:pPr>
      <w:r w:rsidRPr="00E13726">
        <w:t>Tasting of 10 types of pizza after the end of the working part of the conference</w:t>
      </w:r>
    </w:p>
    <w:p w14:paraId="37BA6BFC" w14:textId="594A3419" w:rsidR="00E13726" w:rsidRPr="00E13726" w:rsidRDefault="00E13726" w:rsidP="00E13726">
      <w:pPr>
        <w:pStyle w:val="NormalWeb"/>
        <w:numPr>
          <w:ilvl w:val="0"/>
          <w:numId w:val="6"/>
        </w:numPr>
        <w:tabs>
          <w:tab w:val="left" w:pos="9639"/>
        </w:tabs>
        <w:jc w:val="both"/>
      </w:pPr>
      <w:r w:rsidRPr="00E13726">
        <w:t>Guided tour through the Museum of the Republika Srpska, screening of the film about "Banjalu</w:t>
      </w:r>
      <w:r>
        <w:t>ka</w:t>
      </w:r>
      <w:r w:rsidRPr="00E13726">
        <w:t xml:space="preserve"> Excalibur" and performance of an ethno-group, with a cocktail and snack </w:t>
      </w:r>
      <w:hyperlink r:id="rId10" w:history="1">
        <w:r w:rsidRPr="00E13726">
          <w:rPr>
            <w:rStyle w:val="Hyperlink"/>
            <w:bCs/>
            <w:lang w:bidi="en-US"/>
          </w:rPr>
          <w:t>https://www.rts.rs/page/magazine/sr/story/511/zanimljivosti/3702237/mac-u-kamenu-pronadjen-u-banjaluci.html</w:t>
        </w:r>
      </w:hyperlink>
    </w:p>
    <w:p w14:paraId="05CD859B" w14:textId="7B94D069" w:rsidR="00E13726" w:rsidRPr="00E13726" w:rsidRDefault="00E13726" w:rsidP="00E13726">
      <w:pPr>
        <w:pStyle w:val="NormalWeb"/>
        <w:numPr>
          <w:ilvl w:val="0"/>
          <w:numId w:val="6"/>
        </w:numPr>
        <w:tabs>
          <w:tab w:val="left" w:pos="9639"/>
        </w:tabs>
        <w:jc w:val="both"/>
      </w:pPr>
      <w:r w:rsidRPr="00E13726">
        <w:t xml:space="preserve">Rafting tour on Vrbas for interested participants, with professional skippers </w:t>
      </w:r>
      <w:hyperlink r:id="rId11" w:history="1">
        <w:r w:rsidRPr="00E13726">
          <w:rPr>
            <w:rStyle w:val="Hyperlink"/>
            <w:bCs/>
            <w:lang w:bidi="en-US"/>
          </w:rPr>
          <w:t>https://www.facebook.com/RaftingExtreme/</w:t>
        </w:r>
      </w:hyperlink>
    </w:p>
    <w:p w14:paraId="388B43BB" w14:textId="11C4984F" w:rsidR="00E13726" w:rsidRPr="00E13726" w:rsidRDefault="00E13726" w:rsidP="00E13726">
      <w:pPr>
        <w:pStyle w:val="NormalWeb"/>
        <w:numPr>
          <w:ilvl w:val="0"/>
          <w:numId w:val="6"/>
        </w:numPr>
        <w:tabs>
          <w:tab w:val="left" w:pos="9639"/>
        </w:tabs>
        <w:jc w:val="both"/>
      </w:pPr>
      <w:r w:rsidRPr="00E13726">
        <w:t>Small fishing school (for participants who do not go rafting), with fishing teachers and professional equipment</w:t>
      </w:r>
    </w:p>
    <w:p w14:paraId="51B22E28" w14:textId="1757C6A9" w:rsidR="00E13726" w:rsidRPr="00E13726" w:rsidRDefault="00E13726" w:rsidP="00E13726">
      <w:pPr>
        <w:pStyle w:val="NormalWeb"/>
        <w:numPr>
          <w:ilvl w:val="0"/>
          <w:numId w:val="6"/>
        </w:numPr>
        <w:tabs>
          <w:tab w:val="left" w:pos="9639"/>
        </w:tabs>
        <w:jc w:val="both"/>
      </w:pPr>
      <w:r w:rsidRPr="00E13726">
        <w:t>A joint gathering on the coast of Vrbas, with a barbecue, live music and a special surprise from the organizers in the pleasant environment of the rafting club on the beach</w:t>
      </w:r>
    </w:p>
    <w:p w14:paraId="77B70A7B" w14:textId="3F4A2AE9" w:rsidR="00774540" w:rsidRPr="00774540" w:rsidRDefault="00E13726" w:rsidP="00E13726">
      <w:pPr>
        <w:pStyle w:val="NormalWeb"/>
        <w:tabs>
          <w:tab w:val="left" w:pos="9639"/>
        </w:tabs>
        <w:jc w:val="both"/>
      </w:pPr>
      <w:r w:rsidRPr="00E13726">
        <w:t xml:space="preserve">The certificate of participation and </w:t>
      </w:r>
      <w:r w:rsidRPr="00E13726">
        <w:rPr>
          <w:b/>
          <w:bCs/>
        </w:rPr>
        <w:t>Proceedings of the conference will be delivered to all participants on the day of the conference.</w:t>
      </w:r>
      <w:r w:rsidRPr="00E13726">
        <w:t xml:space="preserve"> Proceedings and working materials will be delivered by mail to participants who are prevented from attending the conference.</w:t>
      </w:r>
    </w:p>
    <w:p w14:paraId="25402740" w14:textId="6E356E5A" w:rsidR="00E13726" w:rsidRPr="00E13726" w:rsidRDefault="00E13726" w:rsidP="00E13726">
      <w:pPr>
        <w:pStyle w:val="NormalWeb"/>
        <w:jc w:val="center"/>
        <w:rPr>
          <w:b/>
          <w:sz w:val="22"/>
          <w:szCs w:val="22"/>
          <w:lang w:val="sr-Latn-CS"/>
        </w:rPr>
      </w:pPr>
      <w:r w:rsidRPr="00E13726">
        <w:rPr>
          <w:b/>
          <w:sz w:val="22"/>
          <w:szCs w:val="22"/>
          <w:lang w:val="sr-Latn-CS"/>
        </w:rPr>
        <w:t>Instructions for authors</w:t>
      </w:r>
    </w:p>
    <w:p w14:paraId="76B7AE9E"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The conference editorial staff will review all available works. Papers that receive a positive review will be published in the Proceedings of Scientific Conference. The author of the work should respect the following standards:</w:t>
      </w:r>
    </w:p>
    <w:p w14:paraId="7FB2E2D9"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xml:space="preserve">- The work should be </w:t>
      </w:r>
      <w:r w:rsidRPr="00E13726">
        <w:rPr>
          <w:b/>
          <w:bCs/>
          <w:sz w:val="22"/>
          <w:szCs w:val="22"/>
          <w:lang w:val="sr-Latn-CS"/>
        </w:rPr>
        <w:t>written in Microsoft Word, not in the PDF,</w:t>
      </w:r>
      <w:r w:rsidRPr="00E13726">
        <w:rPr>
          <w:sz w:val="22"/>
          <w:szCs w:val="22"/>
          <w:lang w:val="sr-Latn-CS"/>
        </w:rPr>
        <w:t xml:space="preserve"> because of the technical design of the publication.</w:t>
      </w:r>
    </w:p>
    <w:p w14:paraId="0CB59DFD"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xml:space="preserve">-The scope of work should be up </w:t>
      </w:r>
      <w:r w:rsidRPr="00E13726">
        <w:rPr>
          <w:b/>
          <w:bCs/>
          <w:sz w:val="22"/>
          <w:szCs w:val="22"/>
          <w:lang w:val="sr-Latn-CS"/>
        </w:rPr>
        <w:t>to 10-12 pages or 20,000</w:t>
      </w:r>
      <w:r w:rsidRPr="00E13726">
        <w:rPr>
          <w:sz w:val="22"/>
          <w:szCs w:val="22"/>
          <w:lang w:val="sr-Latn-CS"/>
        </w:rPr>
        <w:t xml:space="preserve"> characters.</w:t>
      </w:r>
    </w:p>
    <w:p w14:paraId="2E7AAFD4"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Work in Times New Roman (TNR) font, font size is 11 points, aligning 1 alignment on both sides.</w:t>
      </w:r>
    </w:p>
    <w:p w14:paraId="33B82558"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Name and surname of the author, scientific or professional title, write below the title at the beginning of the line. In the following order, write the institution where the author works. E-mail adress should be written in the footnote.</w:t>
      </w:r>
    </w:p>
    <w:p w14:paraId="3A7D65D4"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-Title of the Paper should be written in font number 12, bold and centered.</w:t>
      </w:r>
    </w:p>
    <w:p w14:paraId="77B84D14"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The work should have a title, abstract in Serbian (or one of the languages of the former republics of SFR Yugoslavia) and in English, the keywords, the main text.</w:t>
      </w:r>
    </w:p>
    <w:p w14:paraId="7471FB03"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xml:space="preserve">- The summary should be at the beginning of the paper, first in Serbian and then in English (or vice versa if the text is in English). The summary needs to contain the goal of work, basic results and conclusions. The summary should be size of one </w:t>
      </w:r>
      <w:r w:rsidRPr="00E13726">
        <w:rPr>
          <w:b/>
          <w:bCs/>
          <w:sz w:val="22"/>
          <w:szCs w:val="22"/>
          <w:lang w:val="sr-Latn-CS"/>
        </w:rPr>
        <w:t>paragaph up to 300 words, the font TNR, 11 points, italic.</w:t>
      </w:r>
    </w:p>
    <w:p w14:paraId="53B7A0F1"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Keywords are quoted after the abstract, can be up to five, font TNR, 11, italic.</w:t>
      </w:r>
    </w:p>
    <w:p w14:paraId="46A62B52"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The main text of the work should have sections with subtitles (they should not be numbered). Research work should include an introduction with emphasizing the problem, the applied method, the presentation of the achieved results, discussion, concluding considerations, literature.</w:t>
      </w:r>
    </w:p>
    <w:p w14:paraId="6FD8C699"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xml:space="preserve">- At the end of the work, a list of the literature used during the work should be provided. The bibliographic unit should contain last name and author's name, year of publication, title of publication (italic), place of </w:t>
      </w:r>
      <w:r w:rsidRPr="00E13726">
        <w:rPr>
          <w:sz w:val="22"/>
          <w:szCs w:val="22"/>
          <w:lang w:val="sr-Latn-CS"/>
        </w:rPr>
        <w:lastRenderedPageBreak/>
        <w:t xml:space="preserve">publication, publisher name. Quotation of chapters in a book, article in a magazine, and a web document is </w:t>
      </w:r>
      <w:r w:rsidRPr="00E13726">
        <w:rPr>
          <w:b/>
          <w:bCs/>
          <w:sz w:val="22"/>
          <w:szCs w:val="22"/>
          <w:lang w:val="sr-Latn-CS"/>
        </w:rPr>
        <w:t>accomplished according to the usual APA standards.</w:t>
      </w:r>
    </w:p>
    <w:p w14:paraId="6A47C54E"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-APA citation standards should be respected when quoting.</w:t>
      </w:r>
    </w:p>
    <w:p w14:paraId="5E692690"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Works will be printed in black and white and therefore the color illustrations are redundant. The pictures and tables should be understandable, to have numeration and legends. Data need to be presented  both tabularly and graphically. Footnotes and abbreviations in work should be avoided.</w:t>
      </w:r>
    </w:p>
    <w:p w14:paraId="02F94B5E"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The work needs to be proofread.</w:t>
      </w:r>
    </w:p>
    <w:p w14:paraId="30CCFB97" w14:textId="77777777" w:rsidR="00E13726" w:rsidRPr="00E13726" w:rsidRDefault="00E13726" w:rsidP="00E13726">
      <w:pPr>
        <w:pStyle w:val="NormalWeb"/>
        <w:spacing w:before="0" w:beforeAutospacing="0" w:after="0" w:afterAutospacing="0"/>
        <w:rPr>
          <w:sz w:val="22"/>
          <w:szCs w:val="22"/>
          <w:lang w:val="sr-Latn-CS"/>
        </w:rPr>
      </w:pPr>
      <w:r w:rsidRPr="00E13726">
        <w:rPr>
          <w:sz w:val="22"/>
          <w:szCs w:val="22"/>
          <w:lang w:val="sr-Latn-CS"/>
        </w:rPr>
        <w:t>- Papers that are not prepared according to the instructions will not be accepted.</w:t>
      </w:r>
    </w:p>
    <w:p w14:paraId="5A5F5BBD" w14:textId="77777777" w:rsidR="00E13726" w:rsidRPr="00E13726" w:rsidRDefault="00E13726" w:rsidP="00E13726">
      <w:pPr>
        <w:pStyle w:val="NormalWeb"/>
        <w:jc w:val="center"/>
        <w:rPr>
          <w:b/>
          <w:sz w:val="22"/>
          <w:szCs w:val="22"/>
          <w:lang w:val="sr-Latn-CS"/>
        </w:rPr>
      </w:pPr>
      <w:r w:rsidRPr="00E13726">
        <w:rPr>
          <w:b/>
          <w:sz w:val="22"/>
          <w:szCs w:val="22"/>
          <w:lang w:val="sr-Latn-CS"/>
        </w:rPr>
        <w:t>Contact person:</w:t>
      </w:r>
    </w:p>
    <w:p w14:paraId="594525A8" w14:textId="77777777" w:rsidR="00E13726" w:rsidRPr="00E13726" w:rsidRDefault="00E13726" w:rsidP="00E13726">
      <w:pPr>
        <w:pStyle w:val="NormalWeb"/>
        <w:jc w:val="center"/>
        <w:rPr>
          <w:b/>
          <w:bCs/>
          <w:sz w:val="22"/>
          <w:szCs w:val="22"/>
          <w:lang w:val="sr-Latn-CS"/>
        </w:rPr>
      </w:pPr>
      <w:r w:rsidRPr="00E13726">
        <w:rPr>
          <w:b/>
          <w:bCs/>
          <w:sz w:val="22"/>
          <w:szCs w:val="22"/>
          <w:lang w:val="sr-Latn-CS"/>
        </w:rPr>
        <w:t>Nebojša Macanović PhD email: macanovicn@yahoo.com  tel: +387(0)65 609 929</w:t>
      </w:r>
    </w:p>
    <w:p w14:paraId="4CC28B47" w14:textId="77777777" w:rsidR="00E13726" w:rsidRPr="00E13726" w:rsidRDefault="00E13726" w:rsidP="00E13726">
      <w:pPr>
        <w:pStyle w:val="NormalWeb"/>
        <w:jc w:val="center"/>
        <w:rPr>
          <w:b/>
          <w:sz w:val="22"/>
          <w:szCs w:val="22"/>
          <w:lang w:val="sr-Latn-CS"/>
        </w:rPr>
      </w:pPr>
      <w:r w:rsidRPr="00E13726">
        <w:rPr>
          <w:b/>
          <w:sz w:val="22"/>
          <w:szCs w:val="22"/>
          <w:lang w:val="sr-Latn-CS"/>
        </w:rPr>
        <w:t xml:space="preserve">                         </w:t>
      </w:r>
    </w:p>
    <w:p w14:paraId="5E65F630" w14:textId="77777777" w:rsidR="00E13726" w:rsidRPr="00E13726" w:rsidRDefault="00E13726" w:rsidP="00E13726">
      <w:pPr>
        <w:pStyle w:val="NormalWeb"/>
        <w:jc w:val="center"/>
        <w:rPr>
          <w:b/>
          <w:sz w:val="22"/>
          <w:szCs w:val="22"/>
          <w:lang w:val="sr-Latn-CS"/>
        </w:rPr>
      </w:pPr>
      <w:r w:rsidRPr="00E13726">
        <w:rPr>
          <w:b/>
          <w:sz w:val="22"/>
          <w:szCs w:val="22"/>
          <w:lang w:val="sr-Latn-CS"/>
        </w:rPr>
        <w:t xml:space="preserve">                                                                                        President of CMZ</w:t>
      </w:r>
    </w:p>
    <w:p w14:paraId="103E8F22" w14:textId="51FFEF9E" w:rsidR="00F03BA4" w:rsidRPr="00C73552" w:rsidRDefault="00E13726" w:rsidP="00E13726">
      <w:pPr>
        <w:pStyle w:val="NormalWeb"/>
        <w:spacing w:before="0" w:beforeAutospacing="0" w:after="0" w:afterAutospacing="0" w:line="280" w:lineRule="exact"/>
        <w:ind w:firstLine="720"/>
        <w:jc w:val="center"/>
        <w:rPr>
          <w:sz w:val="22"/>
          <w:szCs w:val="22"/>
          <w:lang w:val="sr-Latn-CS"/>
        </w:rPr>
      </w:pPr>
      <w:r>
        <w:rPr>
          <w:b/>
        </w:rPr>
        <w:t xml:space="preserve">                                                       </w:t>
      </w:r>
      <w:r w:rsidR="00603531">
        <w:rPr>
          <w:b/>
        </w:rPr>
        <w:t xml:space="preserve">            </w:t>
      </w:r>
      <w:r>
        <w:rPr>
          <w:b/>
        </w:rPr>
        <w:t xml:space="preserve"> </w:t>
      </w:r>
      <w:r w:rsidR="00F03BA4" w:rsidRPr="0045481A">
        <w:rPr>
          <w:b/>
        </w:rPr>
        <w:t>Nebojša Macanović</w:t>
      </w:r>
      <w:r>
        <w:rPr>
          <w:b/>
        </w:rPr>
        <w:t>, PhD</w:t>
      </w:r>
    </w:p>
    <w:sectPr w:rsidR="00F03BA4" w:rsidRPr="00C73552" w:rsidSect="00E7624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F4A7" w14:textId="77777777" w:rsidR="002E6FF6" w:rsidRDefault="002E6FF6" w:rsidP="00FD2105">
      <w:r>
        <w:separator/>
      </w:r>
    </w:p>
  </w:endnote>
  <w:endnote w:type="continuationSeparator" w:id="0">
    <w:p w14:paraId="329CFF9B" w14:textId="77777777" w:rsidR="002E6FF6" w:rsidRDefault="002E6FF6" w:rsidP="00F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3CBA" w14:textId="77777777" w:rsidR="002E6FF6" w:rsidRDefault="002E6FF6" w:rsidP="00FD2105">
      <w:r>
        <w:separator/>
      </w:r>
    </w:p>
  </w:footnote>
  <w:footnote w:type="continuationSeparator" w:id="0">
    <w:p w14:paraId="3D62AE44" w14:textId="77777777" w:rsidR="002E6FF6" w:rsidRDefault="002E6FF6" w:rsidP="00FD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E9C"/>
    <w:multiLevelType w:val="hybridMultilevel"/>
    <w:tmpl w:val="3F228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4125F"/>
    <w:multiLevelType w:val="hybridMultilevel"/>
    <w:tmpl w:val="18ACD448"/>
    <w:lvl w:ilvl="0" w:tplc="CCF0B87C">
      <w:start w:val="28"/>
      <w:numFmt w:val="bullet"/>
      <w:lvlText w:val="-"/>
      <w:lvlJc w:val="left"/>
      <w:pPr>
        <w:ind w:left="4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2" w15:restartNumberingAfterBreak="0">
    <w:nsid w:val="3CC50A11"/>
    <w:multiLevelType w:val="hybridMultilevel"/>
    <w:tmpl w:val="9D987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DA3C31"/>
    <w:multiLevelType w:val="hybridMultilevel"/>
    <w:tmpl w:val="D9644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66689"/>
    <w:multiLevelType w:val="hybridMultilevel"/>
    <w:tmpl w:val="E19A7B6A"/>
    <w:lvl w:ilvl="0" w:tplc="FD16D7D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997E34"/>
    <w:multiLevelType w:val="hybridMultilevel"/>
    <w:tmpl w:val="CB228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44328">
    <w:abstractNumId w:val="1"/>
  </w:num>
  <w:num w:numId="2" w16cid:durableId="282156896">
    <w:abstractNumId w:val="2"/>
  </w:num>
  <w:num w:numId="3" w16cid:durableId="1319263415">
    <w:abstractNumId w:val="0"/>
  </w:num>
  <w:num w:numId="4" w16cid:durableId="1009915191">
    <w:abstractNumId w:val="4"/>
  </w:num>
  <w:num w:numId="5" w16cid:durableId="260992164">
    <w:abstractNumId w:val="5"/>
  </w:num>
  <w:num w:numId="6" w16cid:durableId="350840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A4"/>
    <w:rsid w:val="00010B0A"/>
    <w:rsid w:val="00016BE2"/>
    <w:rsid w:val="00017746"/>
    <w:rsid w:val="00024BF9"/>
    <w:rsid w:val="00054BB9"/>
    <w:rsid w:val="0006727E"/>
    <w:rsid w:val="00091832"/>
    <w:rsid w:val="000C0982"/>
    <w:rsid w:val="000D2BF7"/>
    <w:rsid w:val="000E1875"/>
    <w:rsid w:val="000F2C09"/>
    <w:rsid w:val="000F413C"/>
    <w:rsid w:val="00101158"/>
    <w:rsid w:val="00113F8E"/>
    <w:rsid w:val="0011513B"/>
    <w:rsid w:val="00124730"/>
    <w:rsid w:val="001261FF"/>
    <w:rsid w:val="00154EDA"/>
    <w:rsid w:val="0016056B"/>
    <w:rsid w:val="00162A25"/>
    <w:rsid w:val="001829FB"/>
    <w:rsid w:val="00192F11"/>
    <w:rsid w:val="001B0F12"/>
    <w:rsid w:val="001B1F8C"/>
    <w:rsid w:val="001E6A82"/>
    <w:rsid w:val="001F0176"/>
    <w:rsid w:val="00203C54"/>
    <w:rsid w:val="002162B6"/>
    <w:rsid w:val="00227A27"/>
    <w:rsid w:val="00245677"/>
    <w:rsid w:val="00253AAD"/>
    <w:rsid w:val="0026220D"/>
    <w:rsid w:val="002823F2"/>
    <w:rsid w:val="00290CBF"/>
    <w:rsid w:val="00297053"/>
    <w:rsid w:val="002B36D3"/>
    <w:rsid w:val="002D264C"/>
    <w:rsid w:val="002E52AD"/>
    <w:rsid w:val="002E6FF6"/>
    <w:rsid w:val="002F4F8A"/>
    <w:rsid w:val="00300DDF"/>
    <w:rsid w:val="00301A4F"/>
    <w:rsid w:val="0030578E"/>
    <w:rsid w:val="0030610C"/>
    <w:rsid w:val="003268D0"/>
    <w:rsid w:val="0033393B"/>
    <w:rsid w:val="00350828"/>
    <w:rsid w:val="003530A8"/>
    <w:rsid w:val="00356DE3"/>
    <w:rsid w:val="00363A85"/>
    <w:rsid w:val="003A73A3"/>
    <w:rsid w:val="003B7243"/>
    <w:rsid w:val="003E114C"/>
    <w:rsid w:val="003E3070"/>
    <w:rsid w:val="0040477D"/>
    <w:rsid w:val="00420713"/>
    <w:rsid w:val="00427B5E"/>
    <w:rsid w:val="004415F2"/>
    <w:rsid w:val="004447C4"/>
    <w:rsid w:val="0045481A"/>
    <w:rsid w:val="00462281"/>
    <w:rsid w:val="004A11DD"/>
    <w:rsid w:val="004E3002"/>
    <w:rsid w:val="004F46EB"/>
    <w:rsid w:val="00561FE3"/>
    <w:rsid w:val="00577301"/>
    <w:rsid w:val="00594A5E"/>
    <w:rsid w:val="005D5B57"/>
    <w:rsid w:val="005D72BD"/>
    <w:rsid w:val="005F5AF7"/>
    <w:rsid w:val="005F725C"/>
    <w:rsid w:val="00602094"/>
    <w:rsid w:val="00603531"/>
    <w:rsid w:val="00605812"/>
    <w:rsid w:val="00621758"/>
    <w:rsid w:val="0062222A"/>
    <w:rsid w:val="00632911"/>
    <w:rsid w:val="00637011"/>
    <w:rsid w:val="006418C9"/>
    <w:rsid w:val="00651502"/>
    <w:rsid w:val="006636CE"/>
    <w:rsid w:val="00664959"/>
    <w:rsid w:val="00673045"/>
    <w:rsid w:val="00675B2E"/>
    <w:rsid w:val="006863E2"/>
    <w:rsid w:val="00690112"/>
    <w:rsid w:val="006B2D21"/>
    <w:rsid w:val="006B3B38"/>
    <w:rsid w:val="006D01F3"/>
    <w:rsid w:val="006D261F"/>
    <w:rsid w:val="006E3AFC"/>
    <w:rsid w:val="006E5ED6"/>
    <w:rsid w:val="00711F25"/>
    <w:rsid w:val="00725188"/>
    <w:rsid w:val="00731975"/>
    <w:rsid w:val="0074423D"/>
    <w:rsid w:val="00753554"/>
    <w:rsid w:val="0076051B"/>
    <w:rsid w:val="00774540"/>
    <w:rsid w:val="00781E4F"/>
    <w:rsid w:val="007927F2"/>
    <w:rsid w:val="00795F56"/>
    <w:rsid w:val="007A1EC1"/>
    <w:rsid w:val="007B6DAE"/>
    <w:rsid w:val="007C028B"/>
    <w:rsid w:val="008002FC"/>
    <w:rsid w:val="00802833"/>
    <w:rsid w:val="0084051D"/>
    <w:rsid w:val="00852D98"/>
    <w:rsid w:val="00877432"/>
    <w:rsid w:val="008821D1"/>
    <w:rsid w:val="008B53A5"/>
    <w:rsid w:val="008B7264"/>
    <w:rsid w:val="008B73E5"/>
    <w:rsid w:val="008C74C6"/>
    <w:rsid w:val="008D18B8"/>
    <w:rsid w:val="008D6C42"/>
    <w:rsid w:val="008D7BCA"/>
    <w:rsid w:val="00900501"/>
    <w:rsid w:val="00915BFC"/>
    <w:rsid w:val="00917356"/>
    <w:rsid w:val="00935713"/>
    <w:rsid w:val="00950BC8"/>
    <w:rsid w:val="009516C0"/>
    <w:rsid w:val="00953059"/>
    <w:rsid w:val="009531C3"/>
    <w:rsid w:val="00971C63"/>
    <w:rsid w:val="0097764E"/>
    <w:rsid w:val="00982B84"/>
    <w:rsid w:val="009A1707"/>
    <w:rsid w:val="009A7577"/>
    <w:rsid w:val="009B67F1"/>
    <w:rsid w:val="00A04BB6"/>
    <w:rsid w:val="00A15D4C"/>
    <w:rsid w:val="00A27C52"/>
    <w:rsid w:val="00A42585"/>
    <w:rsid w:val="00AB64E1"/>
    <w:rsid w:val="00AC2131"/>
    <w:rsid w:val="00AD1090"/>
    <w:rsid w:val="00AD2364"/>
    <w:rsid w:val="00AD56FF"/>
    <w:rsid w:val="00AF42E8"/>
    <w:rsid w:val="00B33A44"/>
    <w:rsid w:val="00B65D02"/>
    <w:rsid w:val="00B86A97"/>
    <w:rsid w:val="00BD248A"/>
    <w:rsid w:val="00BD5256"/>
    <w:rsid w:val="00BE56DA"/>
    <w:rsid w:val="00C01342"/>
    <w:rsid w:val="00C17F25"/>
    <w:rsid w:val="00C321B1"/>
    <w:rsid w:val="00C61CE5"/>
    <w:rsid w:val="00C73552"/>
    <w:rsid w:val="00C81814"/>
    <w:rsid w:val="00CC47C3"/>
    <w:rsid w:val="00CD5162"/>
    <w:rsid w:val="00CD730C"/>
    <w:rsid w:val="00CE1FAB"/>
    <w:rsid w:val="00CE3301"/>
    <w:rsid w:val="00CF3B6F"/>
    <w:rsid w:val="00D162C5"/>
    <w:rsid w:val="00D22F66"/>
    <w:rsid w:val="00D239ED"/>
    <w:rsid w:val="00D25DC6"/>
    <w:rsid w:val="00D370B5"/>
    <w:rsid w:val="00D376CE"/>
    <w:rsid w:val="00D67DEC"/>
    <w:rsid w:val="00D736B2"/>
    <w:rsid w:val="00D7505B"/>
    <w:rsid w:val="00DD6FA9"/>
    <w:rsid w:val="00DE2308"/>
    <w:rsid w:val="00DF26FD"/>
    <w:rsid w:val="00E07A62"/>
    <w:rsid w:val="00E07B05"/>
    <w:rsid w:val="00E13726"/>
    <w:rsid w:val="00E17FBD"/>
    <w:rsid w:val="00E25FC5"/>
    <w:rsid w:val="00E415BF"/>
    <w:rsid w:val="00E513B2"/>
    <w:rsid w:val="00E7624F"/>
    <w:rsid w:val="00EA0B0B"/>
    <w:rsid w:val="00EA7931"/>
    <w:rsid w:val="00EB1701"/>
    <w:rsid w:val="00EC0A8B"/>
    <w:rsid w:val="00EC5E7C"/>
    <w:rsid w:val="00EC70BD"/>
    <w:rsid w:val="00EE3963"/>
    <w:rsid w:val="00F0150F"/>
    <w:rsid w:val="00F01FBB"/>
    <w:rsid w:val="00F03BA4"/>
    <w:rsid w:val="00F3085A"/>
    <w:rsid w:val="00F46AF0"/>
    <w:rsid w:val="00F91E24"/>
    <w:rsid w:val="00FA0836"/>
    <w:rsid w:val="00FA2486"/>
    <w:rsid w:val="00FA4B3A"/>
    <w:rsid w:val="00FA5709"/>
    <w:rsid w:val="00FA5B66"/>
    <w:rsid w:val="00FB4618"/>
    <w:rsid w:val="00FD2105"/>
    <w:rsid w:val="00FD273C"/>
    <w:rsid w:val="00FF5E6E"/>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220AD"/>
  <w15:docId w15:val="{FED79F31-14FE-49E3-94A3-488EE5F2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BA4"/>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3BA4"/>
    <w:rPr>
      <w:color w:val="0000FF"/>
      <w:u w:val="single"/>
    </w:rPr>
  </w:style>
  <w:style w:type="paragraph" w:styleId="NormalWeb">
    <w:name w:val="Normal (Web)"/>
    <w:basedOn w:val="Normal"/>
    <w:semiHidden/>
    <w:unhideWhenUsed/>
    <w:rsid w:val="00F03BA4"/>
    <w:pPr>
      <w:spacing w:before="100" w:beforeAutospacing="1" w:after="100" w:afterAutospacing="1"/>
    </w:pPr>
    <w:rPr>
      <w:lang w:val="hr-HR" w:eastAsia="hr-HR" w:bidi="ar-SA"/>
    </w:rPr>
  </w:style>
  <w:style w:type="paragraph" w:styleId="ListParagraph">
    <w:name w:val="List Paragraph"/>
    <w:basedOn w:val="Normal"/>
    <w:uiPriority w:val="34"/>
    <w:qFormat/>
    <w:rsid w:val="00F03BA4"/>
    <w:pPr>
      <w:ind w:left="720"/>
      <w:contextualSpacing/>
    </w:pPr>
  </w:style>
  <w:style w:type="paragraph" w:customStyle="1" w:styleId="nsl">
    <w:name w:val="nsl"/>
    <w:basedOn w:val="NormalWeb"/>
    <w:qFormat/>
    <w:rsid w:val="00F03BA4"/>
    <w:pPr>
      <w:spacing w:before="240" w:beforeAutospacing="0" w:after="0" w:afterAutospacing="0"/>
      <w:jc w:val="center"/>
    </w:pPr>
  </w:style>
  <w:style w:type="character" w:styleId="Strong">
    <w:name w:val="Strong"/>
    <w:basedOn w:val="DefaultParagraphFont"/>
    <w:qFormat/>
    <w:rsid w:val="00F03BA4"/>
    <w:rPr>
      <w:b/>
      <w:bCs/>
    </w:rPr>
  </w:style>
  <w:style w:type="paragraph" w:styleId="BalloonText">
    <w:name w:val="Balloon Text"/>
    <w:basedOn w:val="Normal"/>
    <w:link w:val="BalloonTextChar"/>
    <w:uiPriority w:val="99"/>
    <w:semiHidden/>
    <w:unhideWhenUsed/>
    <w:rsid w:val="00253AAD"/>
    <w:rPr>
      <w:rFonts w:ascii="Tahoma" w:hAnsi="Tahoma" w:cs="Tahoma"/>
      <w:sz w:val="16"/>
      <w:szCs w:val="16"/>
    </w:rPr>
  </w:style>
  <w:style w:type="character" w:customStyle="1" w:styleId="BalloonTextChar">
    <w:name w:val="Balloon Text Char"/>
    <w:basedOn w:val="DefaultParagraphFont"/>
    <w:link w:val="BalloonText"/>
    <w:uiPriority w:val="99"/>
    <w:semiHidden/>
    <w:rsid w:val="00253AAD"/>
    <w:rPr>
      <w:rFonts w:ascii="Tahoma" w:eastAsia="Times New Roman" w:hAnsi="Tahoma" w:cs="Tahoma"/>
      <w:sz w:val="16"/>
      <w:szCs w:val="16"/>
      <w:lang w:bidi="en-US"/>
    </w:rPr>
  </w:style>
  <w:style w:type="character" w:customStyle="1" w:styleId="hascaption">
    <w:name w:val="hascaption"/>
    <w:basedOn w:val="DefaultParagraphFont"/>
    <w:rsid w:val="00C61CE5"/>
  </w:style>
  <w:style w:type="character" w:customStyle="1" w:styleId="UnresolvedMention1">
    <w:name w:val="Unresolved Mention1"/>
    <w:basedOn w:val="DefaultParagraphFont"/>
    <w:uiPriority w:val="99"/>
    <w:semiHidden/>
    <w:unhideWhenUsed/>
    <w:rsid w:val="00D67DEC"/>
    <w:rPr>
      <w:color w:val="605E5C"/>
      <w:shd w:val="clear" w:color="auto" w:fill="E1DFDD"/>
    </w:rPr>
  </w:style>
  <w:style w:type="character" w:styleId="UnresolvedMention">
    <w:name w:val="Unresolved Mention"/>
    <w:basedOn w:val="DefaultParagraphFont"/>
    <w:uiPriority w:val="99"/>
    <w:semiHidden/>
    <w:unhideWhenUsed/>
    <w:rsid w:val="00917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94514">
      <w:bodyDiv w:val="1"/>
      <w:marLeft w:val="0"/>
      <w:marRight w:val="0"/>
      <w:marTop w:val="0"/>
      <w:marBottom w:val="0"/>
      <w:divBdr>
        <w:top w:val="none" w:sz="0" w:space="0" w:color="auto"/>
        <w:left w:val="none" w:sz="0" w:space="0" w:color="auto"/>
        <w:bottom w:val="none" w:sz="0" w:space="0" w:color="auto"/>
        <w:right w:val="none" w:sz="0" w:space="0" w:color="auto"/>
      </w:divBdr>
    </w:div>
    <w:div w:id="1187065615">
      <w:bodyDiv w:val="1"/>
      <w:marLeft w:val="0"/>
      <w:marRight w:val="0"/>
      <w:marTop w:val="0"/>
      <w:marBottom w:val="0"/>
      <w:divBdr>
        <w:top w:val="none" w:sz="0" w:space="0" w:color="auto"/>
        <w:left w:val="none" w:sz="0" w:space="0" w:color="auto"/>
        <w:bottom w:val="none" w:sz="0" w:space="0" w:color="auto"/>
        <w:right w:val="none" w:sz="0" w:space="0" w:color="auto"/>
      </w:divBdr>
    </w:div>
    <w:div w:id="1239945886">
      <w:bodyDiv w:val="1"/>
      <w:marLeft w:val="0"/>
      <w:marRight w:val="0"/>
      <w:marTop w:val="0"/>
      <w:marBottom w:val="0"/>
      <w:divBdr>
        <w:top w:val="none" w:sz="0" w:space="0" w:color="auto"/>
        <w:left w:val="none" w:sz="0" w:space="0" w:color="auto"/>
        <w:bottom w:val="none" w:sz="0" w:space="0" w:color="auto"/>
        <w:right w:val="none" w:sz="0" w:space="0" w:color="auto"/>
      </w:divBdr>
      <w:divsChild>
        <w:div w:id="15474394">
          <w:marLeft w:val="0"/>
          <w:marRight w:val="0"/>
          <w:marTop w:val="0"/>
          <w:marBottom w:val="0"/>
          <w:divBdr>
            <w:top w:val="none" w:sz="0" w:space="0" w:color="auto"/>
            <w:left w:val="none" w:sz="0" w:space="0" w:color="auto"/>
            <w:bottom w:val="none" w:sz="0" w:space="0" w:color="auto"/>
            <w:right w:val="none" w:sz="0" w:space="0" w:color="auto"/>
          </w:divBdr>
        </w:div>
        <w:div w:id="545072180">
          <w:marLeft w:val="0"/>
          <w:marRight w:val="0"/>
          <w:marTop w:val="0"/>
          <w:marBottom w:val="0"/>
          <w:divBdr>
            <w:top w:val="none" w:sz="0" w:space="0" w:color="auto"/>
            <w:left w:val="none" w:sz="0" w:space="0" w:color="auto"/>
            <w:bottom w:val="none" w:sz="0" w:space="0" w:color="auto"/>
            <w:right w:val="none" w:sz="0" w:space="0" w:color="auto"/>
          </w:divBdr>
        </w:div>
        <w:div w:id="1946498308">
          <w:marLeft w:val="0"/>
          <w:marRight w:val="0"/>
          <w:marTop w:val="0"/>
          <w:marBottom w:val="0"/>
          <w:divBdr>
            <w:top w:val="none" w:sz="0" w:space="0" w:color="auto"/>
            <w:left w:val="none" w:sz="0" w:space="0" w:color="auto"/>
            <w:bottom w:val="none" w:sz="0" w:space="0" w:color="auto"/>
            <w:right w:val="none" w:sz="0" w:space="0" w:color="auto"/>
          </w:divBdr>
        </w:div>
        <w:div w:id="1712656820">
          <w:marLeft w:val="0"/>
          <w:marRight w:val="0"/>
          <w:marTop w:val="0"/>
          <w:marBottom w:val="0"/>
          <w:divBdr>
            <w:top w:val="none" w:sz="0" w:space="0" w:color="auto"/>
            <w:left w:val="none" w:sz="0" w:space="0" w:color="auto"/>
            <w:bottom w:val="none" w:sz="0" w:space="0" w:color="auto"/>
            <w:right w:val="none" w:sz="0" w:space="0" w:color="auto"/>
          </w:divBdr>
        </w:div>
        <w:div w:id="664750745">
          <w:marLeft w:val="0"/>
          <w:marRight w:val="0"/>
          <w:marTop w:val="0"/>
          <w:marBottom w:val="0"/>
          <w:divBdr>
            <w:top w:val="none" w:sz="0" w:space="0" w:color="auto"/>
            <w:left w:val="none" w:sz="0" w:space="0" w:color="auto"/>
            <w:bottom w:val="none" w:sz="0" w:space="0" w:color="auto"/>
            <w:right w:val="none" w:sz="0" w:space="0" w:color="auto"/>
          </w:divBdr>
        </w:div>
        <w:div w:id="2108770969">
          <w:marLeft w:val="0"/>
          <w:marRight w:val="0"/>
          <w:marTop w:val="0"/>
          <w:marBottom w:val="0"/>
          <w:divBdr>
            <w:top w:val="none" w:sz="0" w:space="0" w:color="auto"/>
            <w:left w:val="none" w:sz="0" w:space="0" w:color="auto"/>
            <w:bottom w:val="none" w:sz="0" w:space="0" w:color="auto"/>
            <w:right w:val="none" w:sz="0" w:space="0" w:color="auto"/>
          </w:divBdr>
        </w:div>
        <w:div w:id="1525903566">
          <w:marLeft w:val="0"/>
          <w:marRight w:val="0"/>
          <w:marTop w:val="0"/>
          <w:marBottom w:val="0"/>
          <w:divBdr>
            <w:top w:val="none" w:sz="0" w:space="0" w:color="auto"/>
            <w:left w:val="none" w:sz="0" w:space="0" w:color="auto"/>
            <w:bottom w:val="none" w:sz="0" w:space="0" w:color="auto"/>
            <w:right w:val="none" w:sz="0" w:space="0" w:color="auto"/>
          </w:divBdr>
        </w:div>
        <w:div w:id="1119832696">
          <w:marLeft w:val="0"/>
          <w:marRight w:val="0"/>
          <w:marTop w:val="0"/>
          <w:marBottom w:val="0"/>
          <w:divBdr>
            <w:top w:val="none" w:sz="0" w:space="0" w:color="auto"/>
            <w:left w:val="none" w:sz="0" w:space="0" w:color="auto"/>
            <w:bottom w:val="none" w:sz="0" w:space="0" w:color="auto"/>
            <w:right w:val="none" w:sz="0" w:space="0" w:color="auto"/>
          </w:divBdr>
        </w:div>
        <w:div w:id="1951813647">
          <w:marLeft w:val="0"/>
          <w:marRight w:val="0"/>
          <w:marTop w:val="0"/>
          <w:marBottom w:val="0"/>
          <w:divBdr>
            <w:top w:val="none" w:sz="0" w:space="0" w:color="auto"/>
            <w:left w:val="none" w:sz="0" w:space="0" w:color="auto"/>
            <w:bottom w:val="none" w:sz="0" w:space="0" w:color="auto"/>
            <w:right w:val="none" w:sz="0" w:space="0" w:color="auto"/>
          </w:divBdr>
        </w:div>
        <w:div w:id="1755592522">
          <w:marLeft w:val="0"/>
          <w:marRight w:val="0"/>
          <w:marTop w:val="0"/>
          <w:marBottom w:val="0"/>
          <w:divBdr>
            <w:top w:val="none" w:sz="0" w:space="0" w:color="auto"/>
            <w:left w:val="none" w:sz="0" w:space="0" w:color="auto"/>
            <w:bottom w:val="none" w:sz="0" w:space="0" w:color="auto"/>
            <w:right w:val="none" w:sz="0" w:space="0" w:color="auto"/>
          </w:divBdr>
        </w:div>
        <w:div w:id="449787106">
          <w:marLeft w:val="0"/>
          <w:marRight w:val="0"/>
          <w:marTop w:val="0"/>
          <w:marBottom w:val="0"/>
          <w:divBdr>
            <w:top w:val="none" w:sz="0" w:space="0" w:color="auto"/>
            <w:left w:val="none" w:sz="0" w:space="0" w:color="auto"/>
            <w:bottom w:val="none" w:sz="0" w:space="0" w:color="auto"/>
            <w:right w:val="none" w:sz="0" w:space="0" w:color="auto"/>
          </w:divBdr>
        </w:div>
        <w:div w:id="1352339616">
          <w:marLeft w:val="0"/>
          <w:marRight w:val="0"/>
          <w:marTop w:val="0"/>
          <w:marBottom w:val="0"/>
          <w:divBdr>
            <w:top w:val="none" w:sz="0" w:space="0" w:color="auto"/>
            <w:left w:val="none" w:sz="0" w:space="0" w:color="auto"/>
            <w:bottom w:val="none" w:sz="0" w:space="0" w:color="auto"/>
            <w:right w:val="none" w:sz="0" w:space="0" w:color="auto"/>
          </w:divBdr>
        </w:div>
        <w:div w:id="1255477419">
          <w:marLeft w:val="0"/>
          <w:marRight w:val="0"/>
          <w:marTop w:val="0"/>
          <w:marBottom w:val="0"/>
          <w:divBdr>
            <w:top w:val="none" w:sz="0" w:space="0" w:color="auto"/>
            <w:left w:val="none" w:sz="0" w:space="0" w:color="auto"/>
            <w:bottom w:val="none" w:sz="0" w:space="0" w:color="auto"/>
            <w:right w:val="none" w:sz="0" w:space="0" w:color="auto"/>
          </w:divBdr>
        </w:div>
        <w:div w:id="1958367061">
          <w:marLeft w:val="0"/>
          <w:marRight w:val="0"/>
          <w:marTop w:val="0"/>
          <w:marBottom w:val="0"/>
          <w:divBdr>
            <w:top w:val="none" w:sz="0" w:space="0" w:color="auto"/>
            <w:left w:val="none" w:sz="0" w:space="0" w:color="auto"/>
            <w:bottom w:val="none" w:sz="0" w:space="0" w:color="auto"/>
            <w:right w:val="none" w:sz="0" w:space="0" w:color="auto"/>
          </w:divBdr>
        </w:div>
        <w:div w:id="338047954">
          <w:marLeft w:val="0"/>
          <w:marRight w:val="0"/>
          <w:marTop w:val="0"/>
          <w:marBottom w:val="0"/>
          <w:divBdr>
            <w:top w:val="none" w:sz="0" w:space="0" w:color="auto"/>
            <w:left w:val="none" w:sz="0" w:space="0" w:color="auto"/>
            <w:bottom w:val="none" w:sz="0" w:space="0" w:color="auto"/>
            <w:right w:val="none" w:sz="0" w:space="0" w:color="auto"/>
          </w:divBdr>
        </w:div>
        <w:div w:id="242953880">
          <w:marLeft w:val="0"/>
          <w:marRight w:val="0"/>
          <w:marTop w:val="0"/>
          <w:marBottom w:val="0"/>
          <w:divBdr>
            <w:top w:val="none" w:sz="0" w:space="0" w:color="auto"/>
            <w:left w:val="none" w:sz="0" w:space="0" w:color="auto"/>
            <w:bottom w:val="none" w:sz="0" w:space="0" w:color="auto"/>
            <w:right w:val="none" w:sz="0" w:space="0" w:color="auto"/>
          </w:divBdr>
        </w:div>
        <w:div w:id="288824775">
          <w:marLeft w:val="0"/>
          <w:marRight w:val="0"/>
          <w:marTop w:val="0"/>
          <w:marBottom w:val="0"/>
          <w:divBdr>
            <w:top w:val="none" w:sz="0" w:space="0" w:color="auto"/>
            <w:left w:val="none" w:sz="0" w:space="0" w:color="auto"/>
            <w:bottom w:val="none" w:sz="0" w:space="0" w:color="auto"/>
            <w:right w:val="none" w:sz="0" w:space="0" w:color="auto"/>
          </w:divBdr>
        </w:div>
        <w:div w:id="2109033797">
          <w:marLeft w:val="0"/>
          <w:marRight w:val="0"/>
          <w:marTop w:val="0"/>
          <w:marBottom w:val="0"/>
          <w:divBdr>
            <w:top w:val="none" w:sz="0" w:space="0" w:color="auto"/>
            <w:left w:val="none" w:sz="0" w:space="0" w:color="auto"/>
            <w:bottom w:val="none" w:sz="0" w:space="0" w:color="auto"/>
            <w:right w:val="none" w:sz="0" w:space="0" w:color="auto"/>
          </w:divBdr>
        </w:div>
        <w:div w:id="2116360755">
          <w:marLeft w:val="0"/>
          <w:marRight w:val="0"/>
          <w:marTop w:val="0"/>
          <w:marBottom w:val="0"/>
          <w:divBdr>
            <w:top w:val="none" w:sz="0" w:space="0" w:color="auto"/>
            <w:left w:val="none" w:sz="0" w:space="0" w:color="auto"/>
            <w:bottom w:val="none" w:sz="0" w:space="0" w:color="auto"/>
            <w:right w:val="none" w:sz="0" w:space="0" w:color="auto"/>
          </w:divBdr>
        </w:div>
        <w:div w:id="338389794">
          <w:marLeft w:val="0"/>
          <w:marRight w:val="0"/>
          <w:marTop w:val="0"/>
          <w:marBottom w:val="0"/>
          <w:divBdr>
            <w:top w:val="none" w:sz="0" w:space="0" w:color="auto"/>
            <w:left w:val="none" w:sz="0" w:space="0" w:color="auto"/>
            <w:bottom w:val="none" w:sz="0" w:space="0" w:color="auto"/>
            <w:right w:val="none" w:sz="0" w:space="0" w:color="auto"/>
          </w:divBdr>
        </w:div>
        <w:div w:id="431706973">
          <w:marLeft w:val="0"/>
          <w:marRight w:val="0"/>
          <w:marTop w:val="0"/>
          <w:marBottom w:val="0"/>
          <w:divBdr>
            <w:top w:val="none" w:sz="0" w:space="0" w:color="auto"/>
            <w:left w:val="none" w:sz="0" w:space="0" w:color="auto"/>
            <w:bottom w:val="none" w:sz="0" w:space="0" w:color="auto"/>
            <w:right w:val="none" w:sz="0" w:space="0" w:color="auto"/>
          </w:divBdr>
        </w:div>
        <w:div w:id="722945913">
          <w:marLeft w:val="0"/>
          <w:marRight w:val="0"/>
          <w:marTop w:val="0"/>
          <w:marBottom w:val="0"/>
          <w:divBdr>
            <w:top w:val="none" w:sz="0" w:space="0" w:color="auto"/>
            <w:left w:val="none" w:sz="0" w:space="0" w:color="auto"/>
            <w:bottom w:val="none" w:sz="0" w:space="0" w:color="auto"/>
            <w:right w:val="none" w:sz="0" w:space="0" w:color="auto"/>
          </w:divBdr>
        </w:div>
        <w:div w:id="14694012">
          <w:marLeft w:val="0"/>
          <w:marRight w:val="0"/>
          <w:marTop w:val="0"/>
          <w:marBottom w:val="0"/>
          <w:divBdr>
            <w:top w:val="none" w:sz="0" w:space="0" w:color="auto"/>
            <w:left w:val="none" w:sz="0" w:space="0" w:color="auto"/>
            <w:bottom w:val="none" w:sz="0" w:space="0" w:color="auto"/>
            <w:right w:val="none" w:sz="0" w:space="0" w:color="auto"/>
          </w:divBdr>
        </w:div>
        <w:div w:id="1440684517">
          <w:marLeft w:val="0"/>
          <w:marRight w:val="0"/>
          <w:marTop w:val="0"/>
          <w:marBottom w:val="0"/>
          <w:divBdr>
            <w:top w:val="none" w:sz="0" w:space="0" w:color="auto"/>
            <w:left w:val="none" w:sz="0" w:space="0" w:color="auto"/>
            <w:bottom w:val="none" w:sz="0" w:space="0" w:color="auto"/>
            <w:right w:val="none" w:sz="0" w:space="0" w:color="auto"/>
          </w:divBdr>
        </w:div>
        <w:div w:id="2017001862">
          <w:marLeft w:val="0"/>
          <w:marRight w:val="0"/>
          <w:marTop w:val="0"/>
          <w:marBottom w:val="0"/>
          <w:divBdr>
            <w:top w:val="none" w:sz="0" w:space="0" w:color="auto"/>
            <w:left w:val="none" w:sz="0" w:space="0" w:color="auto"/>
            <w:bottom w:val="none" w:sz="0" w:space="0" w:color="auto"/>
            <w:right w:val="none" w:sz="0" w:space="0" w:color="auto"/>
          </w:divBdr>
        </w:div>
        <w:div w:id="1805809406">
          <w:marLeft w:val="0"/>
          <w:marRight w:val="0"/>
          <w:marTop w:val="0"/>
          <w:marBottom w:val="0"/>
          <w:divBdr>
            <w:top w:val="none" w:sz="0" w:space="0" w:color="auto"/>
            <w:left w:val="none" w:sz="0" w:space="0" w:color="auto"/>
            <w:bottom w:val="none" w:sz="0" w:space="0" w:color="auto"/>
            <w:right w:val="none" w:sz="0" w:space="0" w:color="auto"/>
          </w:divBdr>
        </w:div>
        <w:div w:id="502430481">
          <w:marLeft w:val="0"/>
          <w:marRight w:val="0"/>
          <w:marTop w:val="0"/>
          <w:marBottom w:val="0"/>
          <w:divBdr>
            <w:top w:val="none" w:sz="0" w:space="0" w:color="auto"/>
            <w:left w:val="none" w:sz="0" w:space="0" w:color="auto"/>
            <w:bottom w:val="none" w:sz="0" w:space="0" w:color="auto"/>
            <w:right w:val="none" w:sz="0" w:space="0" w:color="auto"/>
          </w:divBdr>
        </w:div>
        <w:div w:id="1912809452">
          <w:marLeft w:val="0"/>
          <w:marRight w:val="0"/>
          <w:marTop w:val="0"/>
          <w:marBottom w:val="0"/>
          <w:divBdr>
            <w:top w:val="none" w:sz="0" w:space="0" w:color="auto"/>
            <w:left w:val="none" w:sz="0" w:space="0" w:color="auto"/>
            <w:bottom w:val="none" w:sz="0" w:space="0" w:color="auto"/>
            <w:right w:val="none" w:sz="0" w:space="0" w:color="auto"/>
          </w:divBdr>
        </w:div>
        <w:div w:id="654068990">
          <w:marLeft w:val="0"/>
          <w:marRight w:val="0"/>
          <w:marTop w:val="0"/>
          <w:marBottom w:val="0"/>
          <w:divBdr>
            <w:top w:val="none" w:sz="0" w:space="0" w:color="auto"/>
            <w:left w:val="none" w:sz="0" w:space="0" w:color="auto"/>
            <w:bottom w:val="none" w:sz="0" w:space="0" w:color="auto"/>
            <w:right w:val="none" w:sz="0" w:space="0" w:color="auto"/>
          </w:divBdr>
        </w:div>
        <w:div w:id="1077675035">
          <w:marLeft w:val="0"/>
          <w:marRight w:val="0"/>
          <w:marTop w:val="0"/>
          <w:marBottom w:val="0"/>
          <w:divBdr>
            <w:top w:val="none" w:sz="0" w:space="0" w:color="auto"/>
            <w:left w:val="none" w:sz="0" w:space="0" w:color="auto"/>
            <w:bottom w:val="none" w:sz="0" w:space="0" w:color="auto"/>
            <w:right w:val="none" w:sz="0" w:space="0" w:color="auto"/>
          </w:divBdr>
        </w:div>
        <w:div w:id="31155226">
          <w:marLeft w:val="0"/>
          <w:marRight w:val="0"/>
          <w:marTop w:val="0"/>
          <w:marBottom w:val="0"/>
          <w:divBdr>
            <w:top w:val="none" w:sz="0" w:space="0" w:color="auto"/>
            <w:left w:val="none" w:sz="0" w:space="0" w:color="auto"/>
            <w:bottom w:val="none" w:sz="0" w:space="0" w:color="auto"/>
            <w:right w:val="none" w:sz="0" w:space="0" w:color="auto"/>
          </w:divBdr>
        </w:div>
        <w:div w:id="1589382418">
          <w:marLeft w:val="0"/>
          <w:marRight w:val="0"/>
          <w:marTop w:val="0"/>
          <w:marBottom w:val="0"/>
          <w:divBdr>
            <w:top w:val="none" w:sz="0" w:space="0" w:color="auto"/>
            <w:left w:val="none" w:sz="0" w:space="0" w:color="auto"/>
            <w:bottom w:val="none" w:sz="0" w:space="0" w:color="auto"/>
            <w:right w:val="none" w:sz="0" w:space="0" w:color="auto"/>
          </w:divBdr>
        </w:div>
        <w:div w:id="73091904">
          <w:marLeft w:val="0"/>
          <w:marRight w:val="0"/>
          <w:marTop w:val="0"/>
          <w:marBottom w:val="0"/>
          <w:divBdr>
            <w:top w:val="none" w:sz="0" w:space="0" w:color="auto"/>
            <w:left w:val="none" w:sz="0" w:space="0" w:color="auto"/>
            <w:bottom w:val="none" w:sz="0" w:space="0" w:color="auto"/>
            <w:right w:val="none" w:sz="0" w:space="0" w:color="auto"/>
          </w:divBdr>
        </w:div>
        <w:div w:id="1981957812">
          <w:marLeft w:val="0"/>
          <w:marRight w:val="0"/>
          <w:marTop w:val="0"/>
          <w:marBottom w:val="0"/>
          <w:divBdr>
            <w:top w:val="none" w:sz="0" w:space="0" w:color="auto"/>
            <w:left w:val="none" w:sz="0" w:space="0" w:color="auto"/>
            <w:bottom w:val="none" w:sz="0" w:space="0" w:color="auto"/>
            <w:right w:val="none" w:sz="0" w:space="0" w:color="auto"/>
          </w:divBdr>
        </w:div>
        <w:div w:id="223487045">
          <w:marLeft w:val="0"/>
          <w:marRight w:val="0"/>
          <w:marTop w:val="0"/>
          <w:marBottom w:val="0"/>
          <w:divBdr>
            <w:top w:val="none" w:sz="0" w:space="0" w:color="auto"/>
            <w:left w:val="none" w:sz="0" w:space="0" w:color="auto"/>
            <w:bottom w:val="none" w:sz="0" w:space="0" w:color="auto"/>
            <w:right w:val="none" w:sz="0" w:space="0" w:color="auto"/>
          </w:divBdr>
        </w:div>
        <w:div w:id="216284296">
          <w:marLeft w:val="0"/>
          <w:marRight w:val="0"/>
          <w:marTop w:val="0"/>
          <w:marBottom w:val="0"/>
          <w:divBdr>
            <w:top w:val="none" w:sz="0" w:space="0" w:color="auto"/>
            <w:left w:val="none" w:sz="0" w:space="0" w:color="auto"/>
            <w:bottom w:val="none" w:sz="0" w:space="0" w:color="auto"/>
            <w:right w:val="none" w:sz="0" w:space="0" w:color="auto"/>
          </w:divBdr>
        </w:div>
      </w:divsChild>
    </w:div>
    <w:div w:id="1286350294">
      <w:bodyDiv w:val="1"/>
      <w:marLeft w:val="0"/>
      <w:marRight w:val="0"/>
      <w:marTop w:val="0"/>
      <w:marBottom w:val="0"/>
      <w:divBdr>
        <w:top w:val="none" w:sz="0" w:space="0" w:color="auto"/>
        <w:left w:val="none" w:sz="0" w:space="0" w:color="auto"/>
        <w:bottom w:val="none" w:sz="0" w:space="0" w:color="auto"/>
        <w:right w:val="none" w:sz="0" w:space="0" w:color="auto"/>
      </w:divBdr>
    </w:div>
    <w:div w:id="14632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armodernihznanj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ntarmodernihznanj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aftingExtreme/" TargetMode="External"/><Relationship Id="rId5" Type="http://schemas.openxmlformats.org/officeDocument/2006/relationships/footnotes" Target="footnotes.xml"/><Relationship Id="rId10" Type="http://schemas.openxmlformats.org/officeDocument/2006/relationships/hyperlink" Target="https://www.rts.rs/page/magazine/sr/story/511/zanimljivosti/3702237/mac-u-kamenu-pronadjen-u-banjaluci.html"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Kristina Bobrek-Macanović</cp:lastModifiedBy>
  <cp:revision>8</cp:revision>
  <dcterms:created xsi:type="dcterms:W3CDTF">2022-11-17T08:22:00Z</dcterms:created>
  <dcterms:modified xsi:type="dcterms:W3CDTF">2022-11-27T19:46:00Z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2c8a0-bfc0-4da4-80ec-310dc1a49565_Enabled">
    <vt:lpwstr>true</vt:lpwstr>
  </property>
  <property fmtid="{D5CDD505-2E9C-101B-9397-08002B2CF9AE}" pid="3" name="MSIP_Label_d642c8a0-bfc0-4da4-80ec-310dc1a49565_SetDate">
    <vt:lpwstr>2022-11-13T09:44:14Z</vt:lpwstr>
  </property>
  <property fmtid="{D5CDD505-2E9C-101B-9397-08002B2CF9AE}" pid="4" name="MSIP_Label_d642c8a0-bfc0-4da4-80ec-310dc1a49565_Method">
    <vt:lpwstr>Privileged</vt:lpwstr>
  </property>
  <property fmtid="{D5CDD505-2E9C-101B-9397-08002B2CF9AE}" pid="5" name="MSIP_Label_d642c8a0-bfc0-4da4-80ec-310dc1a49565_Name">
    <vt:lpwstr>d642c8a0-bfc0-4da4-80ec-310dc1a49565</vt:lpwstr>
  </property>
  <property fmtid="{D5CDD505-2E9C-101B-9397-08002B2CF9AE}" pid="6" name="MSIP_Label_d642c8a0-bfc0-4da4-80ec-310dc1a49565_SiteId">
    <vt:lpwstr>3443867a-5529-464d-aabc-c7a9ce7e9a52</vt:lpwstr>
  </property>
  <property fmtid="{D5CDD505-2E9C-101B-9397-08002B2CF9AE}" pid="7" name="MSIP_Label_d642c8a0-bfc0-4da4-80ec-310dc1a49565_ActionId">
    <vt:lpwstr>89a4511a-241c-4ab6-8937-709b0d03871c</vt:lpwstr>
  </property>
  <property fmtid="{D5CDD505-2E9C-101B-9397-08002B2CF9AE}" pid="8" name="MSIP_Label_d642c8a0-bfc0-4da4-80ec-310dc1a49565_ContentBits">
    <vt:lpwstr>0</vt:lpwstr>
  </property>
</Properties>
</file>